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A95CD" w14:textId="5D3419BB" w:rsidR="0069749B" w:rsidRDefault="0069749B" w:rsidP="0069749B">
      <w:pPr>
        <w:spacing w:line="276" w:lineRule="auto"/>
        <w:jc w:val="both"/>
        <w:rPr>
          <w:rFonts w:ascii="Arial" w:hAnsi="Arial" w:cs="Arial"/>
          <w:b/>
          <w:lang w:val="en-GB"/>
        </w:rPr>
      </w:pPr>
      <w:r w:rsidRPr="00853D5D">
        <w:rPr>
          <w:rFonts w:ascii="Arial" w:hAnsi="Arial" w:cs="Arial"/>
          <w:b/>
          <w:lang w:val="en-GB"/>
        </w:rPr>
        <w:t xml:space="preserve">A movement and music programme in early childhood </w:t>
      </w:r>
      <w:r w:rsidR="0020208D" w:rsidRPr="00853D5D">
        <w:rPr>
          <w:rFonts w:ascii="Arial" w:hAnsi="Arial" w:cs="Arial"/>
          <w:b/>
          <w:lang w:val="en-GB"/>
        </w:rPr>
        <w:t xml:space="preserve">education </w:t>
      </w:r>
      <w:r w:rsidRPr="00853D5D">
        <w:rPr>
          <w:rFonts w:ascii="Arial" w:hAnsi="Arial" w:cs="Arial"/>
          <w:b/>
          <w:lang w:val="en-GB"/>
        </w:rPr>
        <w:t>and care to promote physical activity, gross and fine motor and musical skills: study protocol for a randomised controlled trial</w:t>
      </w:r>
    </w:p>
    <w:p w14:paraId="32CC09C1" w14:textId="2E9E38AA" w:rsidR="00286FA3" w:rsidRPr="00286FA3" w:rsidRDefault="00286FA3" w:rsidP="00286FA3">
      <w:pPr>
        <w:spacing w:line="276" w:lineRule="auto"/>
        <w:jc w:val="center"/>
        <w:rPr>
          <w:rFonts w:ascii="Arial" w:hAnsi="Arial" w:cs="Arial"/>
          <w:lang w:val="en-GB"/>
        </w:rPr>
      </w:pPr>
      <w:r>
        <w:rPr>
          <w:rFonts w:ascii="Arial" w:hAnsi="Arial" w:cs="Arial"/>
          <w:lang w:val="en-GB"/>
        </w:rPr>
        <w:t>On behalf of the MoviMusi Project Team</w:t>
      </w:r>
    </w:p>
    <w:p w14:paraId="2141DEB3" w14:textId="77777777" w:rsidR="00BF2A75" w:rsidRPr="00853D5D" w:rsidRDefault="00BF2A75" w:rsidP="000C0BA5">
      <w:pPr>
        <w:pStyle w:val="Ttulo1"/>
        <w:rPr>
          <w:lang w:val="en-GB"/>
        </w:rPr>
      </w:pPr>
      <w:r w:rsidRPr="00853D5D">
        <w:rPr>
          <w:lang w:val="en-GB"/>
        </w:rPr>
        <w:t>Background</w:t>
      </w:r>
    </w:p>
    <w:p w14:paraId="77092B00" w14:textId="77888A76" w:rsidR="00D94C3E" w:rsidRDefault="00A107EC" w:rsidP="00D94C3E">
      <w:pPr>
        <w:spacing w:line="276" w:lineRule="auto"/>
        <w:jc w:val="both"/>
        <w:rPr>
          <w:rFonts w:ascii="Arial" w:hAnsi="Arial" w:cs="Arial"/>
          <w:color w:val="000000"/>
          <w:lang w:val="en-GB"/>
        </w:rPr>
      </w:pPr>
      <w:r w:rsidRPr="00853D5D">
        <w:rPr>
          <w:rFonts w:ascii="Arial" w:hAnsi="Arial" w:cs="Arial"/>
          <w:lang w:val="en-GB"/>
        </w:rPr>
        <w:t>The e</w:t>
      </w:r>
      <w:r w:rsidR="0075249D" w:rsidRPr="00853D5D">
        <w:rPr>
          <w:rFonts w:ascii="Arial" w:hAnsi="Arial" w:cs="Arial"/>
          <w:lang w:val="en-GB"/>
        </w:rPr>
        <w:t xml:space="preserve">arly </w:t>
      </w:r>
      <w:r w:rsidR="00254E77" w:rsidRPr="00853D5D">
        <w:rPr>
          <w:rFonts w:ascii="Arial" w:hAnsi="Arial" w:cs="Arial"/>
          <w:lang w:val="en-GB"/>
        </w:rPr>
        <w:t xml:space="preserve">childhood education </w:t>
      </w:r>
      <w:r w:rsidR="0075249D" w:rsidRPr="00853D5D">
        <w:rPr>
          <w:rFonts w:ascii="Arial" w:hAnsi="Arial" w:cs="Arial"/>
          <w:lang w:val="en-GB"/>
        </w:rPr>
        <w:t xml:space="preserve">and </w:t>
      </w:r>
      <w:r w:rsidR="00254E77" w:rsidRPr="00853D5D">
        <w:rPr>
          <w:rFonts w:ascii="Arial" w:hAnsi="Arial" w:cs="Arial"/>
          <w:lang w:val="en-GB"/>
        </w:rPr>
        <w:t xml:space="preserve">care </w:t>
      </w:r>
      <w:r w:rsidR="0075249D" w:rsidRPr="00853D5D">
        <w:rPr>
          <w:rFonts w:ascii="Arial" w:hAnsi="Arial" w:cs="Arial"/>
          <w:lang w:val="en-GB"/>
        </w:rPr>
        <w:t xml:space="preserve">(ECEC) environment </w:t>
      </w:r>
      <w:r w:rsidR="009862A4" w:rsidRPr="00853D5D">
        <w:rPr>
          <w:rFonts w:ascii="Arial" w:hAnsi="Arial" w:cs="Arial"/>
          <w:lang w:val="en-GB"/>
        </w:rPr>
        <w:t>is an important setting for providing children with</w:t>
      </w:r>
      <w:r w:rsidR="0075249D" w:rsidRPr="00853D5D">
        <w:rPr>
          <w:rFonts w:ascii="Arial" w:hAnsi="Arial" w:cs="Arial"/>
          <w:lang w:val="en-GB"/>
        </w:rPr>
        <w:t xml:space="preserve"> daily opportunities for movement and music</w:t>
      </w:r>
      <w:r w:rsidR="00D403C9" w:rsidRPr="00853D5D">
        <w:rPr>
          <w:rFonts w:ascii="Arial" w:hAnsi="Arial" w:cs="Arial"/>
          <w:lang w:val="en-GB"/>
        </w:rPr>
        <w:t>,</w:t>
      </w:r>
      <w:r w:rsidR="0075249D" w:rsidRPr="00853D5D">
        <w:rPr>
          <w:rFonts w:ascii="Arial" w:hAnsi="Arial" w:cs="Arial"/>
          <w:lang w:val="en-GB"/>
        </w:rPr>
        <w:t xml:space="preserve"> support</w:t>
      </w:r>
      <w:r w:rsidR="00D403C9" w:rsidRPr="00853D5D">
        <w:rPr>
          <w:rFonts w:ascii="Arial" w:hAnsi="Arial" w:cs="Arial"/>
          <w:lang w:val="en-GB"/>
        </w:rPr>
        <w:t>ing</w:t>
      </w:r>
      <w:r w:rsidR="0075249D" w:rsidRPr="00853D5D">
        <w:rPr>
          <w:rFonts w:ascii="Arial" w:hAnsi="Arial" w:cs="Arial"/>
          <w:lang w:val="en-GB"/>
        </w:rPr>
        <w:t xml:space="preserve"> holistic child development in the early years </w:t>
      </w:r>
      <w:r w:rsidR="00270A9E" w:rsidRPr="00853D5D">
        <w:rPr>
          <w:rFonts w:ascii="Arial" w:hAnsi="Arial" w:cs="Arial"/>
          <w:lang w:val="en-GB"/>
        </w:rPr>
        <w:fldChar w:fldCharType="begin" w:fldLock="1"/>
      </w:r>
      <w:r w:rsidR="003F16F8">
        <w:rPr>
          <w:rFonts w:ascii="Arial" w:hAnsi="Arial" w:cs="Arial"/>
          <w:lang w:val="en-GB"/>
        </w:rPr>
        <w:instrText>ADDIN CSL_CITATION {"citationItems":[{"id":"ITEM-1","itemData":{"author":[{"dropping-particle":"","family":"Vega-Perona","given":"Herminia","non-dropping-particle":"","parse-names":false,"suffix":""},{"dropping-particle":"","family":"Estevan","given":"Isaac","non-dropping-particle":"","parse-names":false,"suffix":""},{"dropping-particle":"","family":"Cabrera García-Ochoa","given":"Yolanda","non-dropping-particle":"","parse-names":false,"suffix":""},{"dropping-particle":"","family":"Martínez-Bello","given":"Daneil Adyro","non-dropping-particle":"","parse-names":false,"suffix":""},{"dropping-particle":"","family":"Bernabé-Villodre","given":"María del Mar","non-dropping-particle":"","parse-names":false,"suffix":""},{"dropping-particle":"","family":"Martínez-Bello","given":"Vladimir Essau","non-dropping-particle":"","parse-names":false,"suffix":""}],"container-title":"Children","id":"ITEM-1","issue":"1","issued":{"date-parts":[["2022"]]},"page":"51","title":"Role of Spanish Toddlers’ Education and Care Institutions in Achieving Physical Activity Recommendations in the COVID-19 Era: A Cross-Sectional Study","type":"article-journal","volume":"9"},"uris":["http://www.mendeley.com/documents/?uuid=7dd7cced-419d-47aa-ac30-b340e46e98a6"]},{"id":"ITEM-2","itemData":{"DOI":"10.1016/S2352-4642(20)30131-0","author":[{"dropping-particle":"","family":"Guan","given":"Hongyan","non-dropping-particle":"","parse-names":false,"suffix":""},{"dropping-particle":"","family":"Okely","given":"Anthony D","non-dropping-particle":"","parse-names":false,"suffix":""},{"dropping-particle":"","family":"Aguilar-Farias","given":"Nicolas","non-dropping-particle":"","parse-names":false,"suffix":""},{"dropping-particle":"","family":"Cruz","given":"Borja del Pozo","non-dropping-particle":"","parse-names":false,"suffix":""},{"dropping-particle":"","family":"Draper","given":"Catherine E","non-dropping-particle":"","parse-names":false,"suffix":""},{"dropping-particle":"El","family":"Hamdouchi","given":"Asmaa","non-dropping-particle":"","parse-names":false,"suffix":""},{"dropping-particle":"","family":"Florindo","given":"Alex A","non-dropping-particle":"","parse-names":false,"suffix":""},{"dropping-particle":"","family":"Jã","given":"Alejandra","non-dropping-particle":"","parse-names":false,"suffix":""},{"dropping-particle":"","family":"Katzmarzyk","given":"Peter T","non-dropping-particle":"","parse-names":false,"suffix":""},{"dropping-particle":"","family":"Kontsevaya","given":"Anna","non-dropping-particle":"","parse-names":false,"suffix":""},{"dropping-particle":"","family":"Lã","given":"Marie","non-dropping-particle":"","parse-names":false,"suffix":""},{"dropping-particle":"","family":"Park","given":"Wonsoon","non-dropping-particle":"","parse-names":false,"suffix":""},{"dropping-particle":"","family":"Reilly","given":"John J","non-dropping-particle":"","parse-names":false,"suffix":""},{"dropping-particle":"","family":"Sharma","given":"Deepika","non-dropping-particle":"","parse-names":false,"suffix":""},{"dropping-particle":"","family":"Tremblay","given":"Mark S","non-dropping-particle":"","parse-names":false,"suffix":""},{"dropping-particle":"","family":"Veldman","given":"Sanne L C","non-dropping-particle":"","parse-names":false,"suffix":""}],"container-title":"The Lancet Child &amp; Adolescent Health</w:instrText>
      </w:r>
      <w:r w:rsidR="003F16F8" w:rsidRPr="006130E1">
        <w:rPr>
          <w:rFonts w:ascii="Arial" w:hAnsi="Arial" w:cs="Arial"/>
        </w:rPr>
        <w:instrText>","id":"ITEM-2","issue":"June","issued":{"date-parts":[["2020"]]},"page":"416-418","title":"Promoting healthy movement behaviours among children during the {COVID}-19 pandemic","type":"article-journal","volume":"4"},"uris":["http://www.mendeley.com/documents/?uuid=10b895f1-944d-44ba-abad-bd2a5e836b57"]},{"id":"ITEM-3","itemData":{"DOI":"10.1080/14613808.2021.1965564","author":[{"dropping-particle":"","family":"Inkeri Ruokonen","given":"Mari Tervaniemi","non-dropping-particle":"","parse-names":false,"suffix":""},{"dropping-particle":"","family":"Reunamo","given":"Jyrki","non-dropping-particle":"","parse-names":false,"suffix":""}],"container-title":"Music Education Research","id":"ITEM-3","issue":"5","issued":{"date-parts":[["2021"]]},"page":"634-646","publisher":"Routledge","title":"The significance of music in early childhood education and care of toddlers in Finland: an extensive observational study","type":"article-journal","volume":"23"},"uris":["http://www.mendeley.com/documents/?uuid=c09ffaf2-6e4a-4b29-9448-b26d3151c3ac"]}],"mendeley":{"formattedCitation":"(Guan et al., 2020; Inkeri Ruokonen &amp; Reunamo, 2021; Vega-Perona et al., 2022)","plainTextFormattedCitation":"(Guan et al., 2020; Inkeri Ruokonen &amp; Reunamo, 2021; Vega-Perona et al., 2022)","previouslyFormattedCitation":"(Guan et al., 2020; Inkeri Ruokonen &amp; Reunamo, 2021; Vega-Perona et al., 2022)"},"properties":{"noteIndex":0},"schema":"https://github.com/citation-style-language/schema/raw/master/csl-citation.json"}</w:instrText>
      </w:r>
      <w:r w:rsidR="00270A9E" w:rsidRPr="00853D5D">
        <w:rPr>
          <w:rFonts w:ascii="Arial" w:hAnsi="Arial" w:cs="Arial"/>
          <w:lang w:val="en-GB"/>
        </w:rPr>
        <w:fldChar w:fldCharType="separate"/>
      </w:r>
      <w:r w:rsidR="00A52E51" w:rsidRPr="006130E1">
        <w:rPr>
          <w:rFonts w:ascii="Arial" w:hAnsi="Arial" w:cs="Arial"/>
          <w:noProof/>
        </w:rPr>
        <w:t>(Guan et al., 2020; Inkeri Ruokonen &amp; Reunamo, 2021; Vega-Perona et al., 2022)</w:t>
      </w:r>
      <w:r w:rsidR="00270A9E" w:rsidRPr="00853D5D">
        <w:rPr>
          <w:rFonts w:ascii="Arial" w:hAnsi="Arial" w:cs="Arial"/>
          <w:lang w:val="en-GB"/>
        </w:rPr>
        <w:fldChar w:fldCharType="end"/>
      </w:r>
      <w:r w:rsidR="006E62B6" w:rsidRPr="006130E1">
        <w:rPr>
          <w:rFonts w:ascii="Arial" w:hAnsi="Arial" w:cs="Arial"/>
        </w:rPr>
        <w:t>.</w:t>
      </w:r>
      <w:r w:rsidR="00564F20" w:rsidRPr="006130E1">
        <w:rPr>
          <w:rFonts w:ascii="Arial" w:hAnsi="Arial" w:cs="Arial"/>
        </w:rPr>
        <w:t xml:space="preserve"> </w:t>
      </w:r>
      <w:r w:rsidR="002333DC" w:rsidRPr="00853D5D">
        <w:rPr>
          <w:rFonts w:ascii="Arial" w:hAnsi="Arial" w:cs="Arial"/>
          <w:lang w:val="en-GB"/>
        </w:rPr>
        <w:t>T</w:t>
      </w:r>
      <w:r w:rsidR="00D94C3E" w:rsidRPr="00853D5D">
        <w:rPr>
          <w:rFonts w:ascii="Arial" w:hAnsi="Arial" w:cs="Arial"/>
          <w:color w:val="000000"/>
          <w:lang w:val="en-GB"/>
        </w:rPr>
        <w:t>oddler education</w:t>
      </w:r>
      <w:r w:rsidR="00D343CB" w:rsidRPr="00853D5D">
        <w:rPr>
          <w:rFonts w:ascii="Arial" w:hAnsi="Arial" w:cs="Arial"/>
          <w:color w:val="000000"/>
          <w:lang w:val="en-GB"/>
        </w:rPr>
        <w:t xml:space="preserve"> (1-3 years)</w:t>
      </w:r>
      <w:r w:rsidR="002333DC" w:rsidRPr="00853D5D">
        <w:rPr>
          <w:rFonts w:ascii="Arial" w:hAnsi="Arial" w:cs="Arial"/>
          <w:color w:val="000000"/>
          <w:lang w:val="en-GB"/>
        </w:rPr>
        <w:t xml:space="preserve"> requires specific training and sensitivity</w:t>
      </w:r>
      <w:r w:rsidR="00564F20" w:rsidRPr="00853D5D">
        <w:rPr>
          <w:rFonts w:ascii="Arial" w:hAnsi="Arial" w:cs="Arial"/>
          <w:color w:val="000000"/>
          <w:lang w:val="en-GB"/>
        </w:rPr>
        <w:t xml:space="preserve"> </w:t>
      </w:r>
      <w:r w:rsidR="00564F20" w:rsidRPr="00853D5D">
        <w:rPr>
          <w:rFonts w:ascii="Arial" w:hAnsi="Arial" w:cs="Arial"/>
          <w:color w:val="000000"/>
          <w:lang w:val="en-GB"/>
        </w:rPr>
        <w:fldChar w:fldCharType="begin" w:fldLock="1"/>
      </w:r>
      <w:r w:rsidR="00564F20" w:rsidRPr="00853D5D">
        <w:rPr>
          <w:rFonts w:ascii="Arial" w:hAnsi="Arial" w:cs="Arial"/>
          <w:color w:val="000000"/>
          <w:lang w:val="en-GB"/>
        </w:rPr>
        <w:instrText>ADDIN CSL_CITATION {"citationItems":[{"id":"ITEM-1","itemData":{"DOI":"10.1007/s10643-023-01578-5","ISSN":"1573-1707","abstract":"Early childhood education and care (ECEC) institutions are considered contexts wherein physical activity (PA) can be effectively promoted. Some approaches have been used in the early childhood setting to identify how teachers incorporate movement opportunities into the ECEC curriculum. However, studies are still scarce regarding pedagogical content knowledge (PCK) of structured and non-structured movement possibilities in toddler education (1–3 years old). Taking into account that working with toddlers requires specific training and sensitivity, the aim of the study was to assess ECEC educators’ and student teachers’ perceptions of what they know, how they transmit it, what kind of curricular practices they execute, and the didactic implications of movement opportunities in toddler education. This was an exploratory qualitative research study, in which open-ended, semi-structured qualitative interviews, plus qualitative content analysis of a written questionnaire, were conducted with 14 educators and 20 student teachers. Our results show that educators and students distinguish PCK in the different curricular practices related to movement, identifying differences between structured PA opportunities and free play opportunities. Educators and student teachers identified different sources of knowledge, barriers, and facilitators of structured movement opportunities in the ECEC toddler context, and they recognized that PA is important to young children’s development; however, little knowledge of PA guidelines to promote it was evident. Our findings contribute to understanding educators’ perceptions regarding movement as a curricular practice for children aged 1 to 3 years. Educators and public administration could find structured PA to be a complement to a harmonious development from a young age.","author":[{"dropping-particle":"","family":"Martínez-Bello","given":"Vladimir E","non-dropping-particle":"","parse-names":false,"suffix":""},{"dropping-particle":"","family":"Vega-Perona","given":"Herminia","non-dropping-particle":"","parse-names":false,"suffix":""},{"dropping-particle":"","family":"Robles-Galán","given":"Paula","non-dropping-particle":"","parse-names":false,"suffix":""},{"dropping-particle":"","family":"Segura-Martínez","given":"Patricia","non-dropping-particle":"","parse-names":false,"suffix":""},{"dropping-particle":"","family":"Bernabé-Villodre","given":"María del Mar","non-dropping-particle":"","parse-names":false,"suffix":""}],"container-title":"Early Childhood Education Journal","id":"ITEM-1","issued":{"date-parts":[["2023"]]},"title":"Pedagogical Content Knowledge of Movement Opportunities in Toddler Education: Perceptions of Early Childhood Educators and Student Teachers","type":"article-journal"},"uris":["http://www.mendeley.com/documents/?uuid=8c75af1e-e328-4009-9ad6-b450d5fd330f"]}],"mendeley":{"formattedCitation":"(Martínez-Bello, Vega-Perona, Robles-Galán, et al., 2023)","plainTextFormattedCitation":"(Martínez-Bello, Vega-Perona, Robles-Galán, et al., 2023)","previouslyFormattedCitation":"(Martínez-Bello, Vega-Perona, Robles-Galán, et al., 2023)"},"properties":{"noteIndex":0},"schema":"https://github.com/citation-style-language/schema/raw/master/csl-citation.json"}</w:instrText>
      </w:r>
      <w:r w:rsidR="00564F20" w:rsidRPr="00853D5D">
        <w:rPr>
          <w:rFonts w:ascii="Arial" w:hAnsi="Arial" w:cs="Arial"/>
          <w:color w:val="000000"/>
          <w:lang w:val="en-GB"/>
        </w:rPr>
        <w:fldChar w:fldCharType="separate"/>
      </w:r>
      <w:r w:rsidR="00564F20" w:rsidRPr="00853D5D">
        <w:rPr>
          <w:rFonts w:ascii="Arial" w:hAnsi="Arial" w:cs="Arial"/>
          <w:noProof/>
          <w:color w:val="000000"/>
          <w:lang w:val="en-GB"/>
        </w:rPr>
        <w:t>(Martínez-Bello, Vega-Perona, Robles-Galán, et al., 2023)</w:t>
      </w:r>
      <w:r w:rsidR="00564F20" w:rsidRPr="00853D5D">
        <w:rPr>
          <w:rFonts w:ascii="Arial" w:hAnsi="Arial" w:cs="Arial"/>
          <w:color w:val="000000"/>
          <w:lang w:val="en-GB"/>
        </w:rPr>
        <w:fldChar w:fldCharType="end"/>
      </w:r>
      <w:r w:rsidR="00F82FA8" w:rsidRPr="00853D5D">
        <w:rPr>
          <w:rFonts w:ascii="Arial" w:hAnsi="Arial" w:cs="Arial"/>
          <w:color w:val="000000"/>
          <w:lang w:val="en-GB"/>
        </w:rPr>
        <w:t xml:space="preserve"> that</w:t>
      </w:r>
      <w:r w:rsidR="00A221F7" w:rsidRPr="00853D5D">
        <w:rPr>
          <w:rFonts w:ascii="Arial" w:hAnsi="Arial" w:cs="Arial"/>
          <w:color w:val="000000"/>
          <w:lang w:val="en-GB"/>
        </w:rPr>
        <w:t xml:space="preserve"> enabl</w:t>
      </w:r>
      <w:r w:rsidR="00F82FA8" w:rsidRPr="00853D5D">
        <w:rPr>
          <w:rFonts w:ascii="Arial" w:hAnsi="Arial" w:cs="Arial"/>
          <w:color w:val="000000"/>
          <w:lang w:val="en-GB"/>
        </w:rPr>
        <w:t>e</w:t>
      </w:r>
      <w:r w:rsidR="00D94C3E" w:rsidRPr="00853D5D">
        <w:rPr>
          <w:rFonts w:ascii="Arial" w:hAnsi="Arial" w:cs="Arial"/>
          <w:color w:val="000000"/>
          <w:lang w:val="en-GB"/>
        </w:rPr>
        <w:t xml:space="preserve"> </w:t>
      </w:r>
      <w:r w:rsidR="00564F20" w:rsidRPr="00853D5D">
        <w:rPr>
          <w:rFonts w:ascii="Arial" w:hAnsi="Arial" w:cs="Arial"/>
          <w:color w:val="000000"/>
          <w:lang w:val="en-GB"/>
        </w:rPr>
        <w:t xml:space="preserve">educators </w:t>
      </w:r>
      <w:r w:rsidR="00A221F7" w:rsidRPr="00853D5D">
        <w:rPr>
          <w:rFonts w:ascii="Arial" w:hAnsi="Arial" w:cs="Arial"/>
          <w:color w:val="000000"/>
          <w:lang w:val="en-GB"/>
        </w:rPr>
        <w:t>to differentiate</w:t>
      </w:r>
      <w:r w:rsidR="00D94C3E" w:rsidRPr="00853D5D">
        <w:rPr>
          <w:rFonts w:ascii="Arial" w:hAnsi="Arial" w:cs="Arial"/>
          <w:color w:val="000000"/>
          <w:lang w:val="en-GB"/>
        </w:rPr>
        <w:t xml:space="preserve"> between structured </w:t>
      </w:r>
      <w:r w:rsidR="00D343CB" w:rsidRPr="00853D5D">
        <w:rPr>
          <w:rFonts w:ascii="Arial" w:hAnsi="Arial" w:cs="Arial"/>
          <w:color w:val="000000"/>
          <w:lang w:val="en-GB"/>
        </w:rPr>
        <w:t>physical activity (</w:t>
      </w:r>
      <w:r w:rsidR="00D94C3E" w:rsidRPr="00853D5D">
        <w:rPr>
          <w:rFonts w:ascii="Arial" w:hAnsi="Arial" w:cs="Arial"/>
          <w:color w:val="000000"/>
          <w:lang w:val="en-GB"/>
        </w:rPr>
        <w:t>PA</w:t>
      </w:r>
      <w:r w:rsidR="00D343CB" w:rsidRPr="00853D5D">
        <w:rPr>
          <w:rFonts w:ascii="Arial" w:hAnsi="Arial" w:cs="Arial"/>
          <w:color w:val="000000"/>
          <w:lang w:val="en-GB"/>
        </w:rPr>
        <w:t>)</w:t>
      </w:r>
      <w:r w:rsidR="00D94C3E" w:rsidRPr="00853D5D">
        <w:rPr>
          <w:rFonts w:ascii="Arial" w:hAnsi="Arial" w:cs="Arial"/>
          <w:color w:val="000000"/>
          <w:lang w:val="en-GB"/>
        </w:rPr>
        <w:t xml:space="preserve"> and free play opportunities</w:t>
      </w:r>
      <w:r w:rsidR="008C4ABF" w:rsidRPr="00853D5D">
        <w:rPr>
          <w:rFonts w:ascii="Arial" w:hAnsi="Arial" w:cs="Arial"/>
          <w:color w:val="000000"/>
          <w:lang w:val="en-GB"/>
        </w:rPr>
        <w:t xml:space="preserve"> </w:t>
      </w:r>
      <w:r w:rsidR="00AE141D" w:rsidRPr="00853D5D">
        <w:rPr>
          <w:rFonts w:ascii="Arial" w:hAnsi="Arial" w:cs="Arial"/>
          <w:color w:val="000000"/>
          <w:lang w:val="en-GB"/>
        </w:rPr>
        <w:t>as well as</w:t>
      </w:r>
      <w:r w:rsidR="008C4ABF" w:rsidRPr="00853D5D">
        <w:rPr>
          <w:rFonts w:ascii="Arial" w:hAnsi="Arial" w:cs="Arial"/>
          <w:color w:val="000000"/>
          <w:lang w:val="en-GB"/>
        </w:rPr>
        <w:t xml:space="preserve"> between the</w:t>
      </w:r>
      <w:r w:rsidR="00D94C3E" w:rsidRPr="00853D5D">
        <w:rPr>
          <w:rFonts w:ascii="Arial" w:hAnsi="Arial" w:cs="Arial"/>
          <w:color w:val="000000"/>
          <w:lang w:val="en-GB"/>
        </w:rPr>
        <w:t xml:space="preserve"> different sources of knowledge, barriers, and facilitators </w:t>
      </w:r>
      <w:r w:rsidR="00AE141D" w:rsidRPr="00853D5D">
        <w:rPr>
          <w:rFonts w:ascii="Arial" w:hAnsi="Arial" w:cs="Arial"/>
          <w:color w:val="000000"/>
          <w:lang w:val="en-GB"/>
        </w:rPr>
        <w:t>associated with them</w:t>
      </w:r>
      <w:r w:rsidR="00D94C3E" w:rsidRPr="00853D5D">
        <w:rPr>
          <w:rFonts w:ascii="Arial" w:hAnsi="Arial" w:cs="Arial"/>
          <w:color w:val="000000"/>
          <w:lang w:val="en-GB"/>
        </w:rPr>
        <w:t xml:space="preserve"> </w:t>
      </w:r>
      <w:r w:rsidR="009734C2" w:rsidRPr="00853D5D">
        <w:rPr>
          <w:rFonts w:ascii="Arial" w:hAnsi="Arial" w:cs="Arial"/>
          <w:color w:val="000000"/>
          <w:lang w:val="en-GB"/>
        </w:rPr>
        <w:fldChar w:fldCharType="begin" w:fldLock="1"/>
      </w:r>
      <w:r w:rsidR="00293EFA" w:rsidRPr="00853D5D">
        <w:rPr>
          <w:rFonts w:ascii="Arial" w:hAnsi="Arial" w:cs="Arial"/>
          <w:color w:val="000000"/>
          <w:lang w:val="en-GB"/>
        </w:rPr>
        <w:instrText>ADDIN CSL_CITATION {"citationItems":[{"id":"ITEM-1","itemData":{"DOI":"10.1007/s10643-023-01578-5","ISSN":"1573-1707","abstract":"Early childhood education and care (ECEC) institutions are considered contexts wherein physical activity (PA) can be effectively promoted. Some approaches have been used in the early childhood setting to identify how teachers incorporate movement opportunities into the ECEC curriculum. However, studies are still scarce regarding pedagogical content knowledge (PCK) of structured and non-structured movement possibilities in toddler education (1–3 years old). Taking into account that working with toddlers requires specific training and sensitivity, the aim of the study was to assess ECEC educators’ and student teachers’ perceptions of what they know, how they transmit it, what kind of curricular practices they execute, and the didactic implications of movement opportunities in toddler education. This was an exploratory qualitative research study, in which open-ended, semi-structured qualitative interviews, plus qualitative content analysis of a written questionnaire, were conducted with 14 educators and 20 student teachers. Our results show that educators and students distinguish PCK in the different curricular practices related to movement, identifying differences between structured PA opportunities and free play opportunities. Educators and student teachers identified different sources of knowledge, barriers, and facilitators of structured movement opportunities in the ECEC toddler context, and they recognized that PA is important to young children’s development; however, little knowledge of PA guidelines to promote it was evident. Our findings contribute to understanding educators’ perceptions regarding movement as a curricular practice for children aged 1 to 3 years. Educators and public administration could find structured PA to be a complement to a harmonious development from a young age.","author":[{"dropping-particle":"","family":"Martínez-Bello","given":"Vladimir E","non-dropping-particle":"","parse-names":false,"suffix":""},{"dropping-particle":"","family":"Vega-Perona","given":"Herminia","non-dropping-particle":"","parse-names":false,"suffix":""},{"dropping-particle":"","family":"Robles-Galán","given":"Paula","non-dropping-particle":"","parse-names":false,"suffix":""},{"dropping-particle":"","family":"Segura-Martínez","given":"Patricia","non-dropping-particle":"","parse-names":false,"suffix":""},{"dropping-particle":"","family":"Bernabé-Villodre","given":"María del Mar","non-dropping-particle":"","parse-names":false,"suffix":""}],"container-title":"Early Childhood Education Journal","id":"ITEM-1","issued":{"date-parts":[["2023"]]},"title":"Pedagogical Content Knowledge of Movement Opportunities in Toddler Education: Perceptions of Early Childhood Educators and Student Teachers","type":"article-journal"},"uris":["http://www.mendeley.com/documents/?uuid=8c75af1e-e328-4009-9ad6-b450d5fd330f"]}],"mendeley":{"formattedCitation":"(Martínez-Bello, Vega-Perona, Robles-Galán, et al., 2023)","plainTextFormattedCitation":"(Martínez-Bello, Vega-Perona, Robles-Galán, et al., 2023)","previouslyFormattedCitation":"(Martínez-Bello, Vega-Perona, Robles-Galán, et al., 2023)"},"properties":{"noteIndex":0},"schema":"https://github.com/citation-style-language/schema/raw/master/csl-citation.json"}</w:instrText>
      </w:r>
      <w:r w:rsidR="009734C2" w:rsidRPr="00853D5D">
        <w:rPr>
          <w:rFonts w:ascii="Arial" w:hAnsi="Arial" w:cs="Arial"/>
          <w:color w:val="000000"/>
          <w:lang w:val="en-GB"/>
        </w:rPr>
        <w:fldChar w:fldCharType="separate"/>
      </w:r>
      <w:r w:rsidR="009734C2" w:rsidRPr="00853D5D">
        <w:rPr>
          <w:rFonts w:ascii="Arial" w:hAnsi="Arial" w:cs="Arial"/>
          <w:noProof/>
          <w:color w:val="000000"/>
          <w:lang w:val="en-GB"/>
        </w:rPr>
        <w:t>(Martínez-Bello, Vega-Perona, Robles-Galán, et al., 2023)</w:t>
      </w:r>
      <w:r w:rsidR="009734C2" w:rsidRPr="00853D5D">
        <w:rPr>
          <w:rFonts w:ascii="Arial" w:hAnsi="Arial" w:cs="Arial"/>
          <w:color w:val="000000"/>
          <w:lang w:val="en-GB"/>
        </w:rPr>
        <w:fldChar w:fldCharType="end"/>
      </w:r>
      <w:r w:rsidR="00D94C3E" w:rsidRPr="00853D5D">
        <w:rPr>
          <w:rFonts w:ascii="Arial" w:hAnsi="Arial" w:cs="Arial"/>
          <w:color w:val="000000"/>
          <w:lang w:val="en-GB"/>
        </w:rPr>
        <w:t>.</w:t>
      </w:r>
      <w:r w:rsidR="00D94C3E" w:rsidRPr="00843FB6">
        <w:rPr>
          <w:rFonts w:ascii="Arial" w:hAnsi="Arial" w:cs="Arial"/>
          <w:lang w:val="en-GB"/>
        </w:rPr>
        <w:t xml:space="preserve"> </w:t>
      </w:r>
      <w:r w:rsidR="00F61BCC" w:rsidRPr="00843FB6">
        <w:rPr>
          <w:rFonts w:ascii="Arial" w:hAnsi="Arial" w:cs="Arial"/>
          <w:lang w:val="en-GB"/>
        </w:rPr>
        <w:t>In the area of</w:t>
      </w:r>
      <w:r w:rsidR="0075249D" w:rsidRPr="00843FB6">
        <w:rPr>
          <w:rFonts w:ascii="Arial" w:hAnsi="Arial" w:cs="Arial"/>
          <w:lang w:val="en-GB"/>
        </w:rPr>
        <w:t xml:space="preserve"> music education, </w:t>
      </w:r>
      <w:r w:rsidR="002761B2" w:rsidRPr="00843FB6">
        <w:rPr>
          <w:rFonts w:ascii="Arial" w:hAnsi="Arial" w:cs="Arial"/>
          <w:lang w:val="en-GB"/>
        </w:rPr>
        <w:t>some authors have found that following a musical play-focused professional development program</w:t>
      </w:r>
      <w:r w:rsidR="005A0F21" w:rsidRPr="00843FB6">
        <w:rPr>
          <w:rFonts w:ascii="Arial" w:hAnsi="Arial" w:cs="Arial"/>
          <w:lang w:val="en-GB"/>
        </w:rPr>
        <w:t>,</w:t>
      </w:r>
      <w:r w:rsidR="002761B2" w:rsidRPr="00843FB6">
        <w:rPr>
          <w:rFonts w:ascii="Arial" w:hAnsi="Arial" w:cs="Arial"/>
          <w:lang w:val="en-GB"/>
        </w:rPr>
        <w:t xml:space="preserve"> teachers learn</w:t>
      </w:r>
      <w:r w:rsidR="005A0F21" w:rsidRPr="00843FB6">
        <w:rPr>
          <w:rFonts w:ascii="Arial" w:hAnsi="Arial" w:cs="Arial"/>
          <w:lang w:val="en-GB"/>
        </w:rPr>
        <w:t>ed</w:t>
      </w:r>
      <w:r w:rsidR="002761B2" w:rsidRPr="00843FB6">
        <w:rPr>
          <w:rFonts w:ascii="Arial" w:hAnsi="Arial" w:cs="Arial"/>
          <w:lang w:val="en-GB"/>
        </w:rPr>
        <w:t xml:space="preserve"> how to scaffold and facilitate musical play, which improved their </w:t>
      </w:r>
      <w:r w:rsidR="005A0F21" w:rsidRPr="00843FB6">
        <w:rPr>
          <w:rFonts w:ascii="Arial" w:hAnsi="Arial" w:cs="Arial"/>
          <w:lang w:val="en-GB"/>
        </w:rPr>
        <w:t>teacher efficacy</w:t>
      </w:r>
      <w:r w:rsidR="002761B2" w:rsidRPr="00843FB6">
        <w:rPr>
          <w:rFonts w:ascii="Arial" w:hAnsi="Arial" w:cs="Arial"/>
          <w:lang w:val="en-GB"/>
        </w:rPr>
        <w:t xml:space="preserve"> and their overall music education offerings</w:t>
      </w:r>
      <w:r w:rsidR="00E366C0" w:rsidRPr="00843FB6">
        <w:rPr>
          <w:rFonts w:ascii="Arial" w:hAnsi="Arial" w:cs="Arial"/>
          <w:lang w:val="en-GB"/>
        </w:rPr>
        <w:t xml:space="preserve"> </w:t>
      </w:r>
      <w:r w:rsidR="003F16F8" w:rsidRPr="00843FB6">
        <w:rPr>
          <w:rFonts w:ascii="Arial" w:hAnsi="Arial" w:cs="Arial"/>
          <w:lang w:val="en-GB"/>
        </w:rPr>
        <w:fldChar w:fldCharType="begin" w:fldLock="1"/>
      </w:r>
      <w:r w:rsidR="009D5559" w:rsidRPr="00843FB6">
        <w:rPr>
          <w:rFonts w:ascii="Arial" w:hAnsi="Arial" w:cs="Arial"/>
          <w:lang w:val="en-GB"/>
        </w:rPr>
        <w:instrText>ADDIN CSL_CITATION {"citationItems":[{"id":"ITEM-1","itemData":{"DOI":"10.1080/02671522.2021.1998207","ISSN":"0267-1522","author":[{"dropping-particle":"","family":"Nieuwmeijer","given":"Christiane","non-dropping-particle":"","parse-names":false,"suffix":""},{"dropping-particle":"","family":"Marshall","given":"Nigel","non-dropping-particle":"","parse-names":false,"suffix":""},{"dropping-particle":"","family":"Oers","given":"Bert","non-dropping-particle":"van","parse-names":false,"suffix":""}],"container-title":"Research Papers in Education","id":"ITEM-1","issue":"3","issued":{"date-parts":[["2023","5","4"]]},"note":"doi: 10.1080/02671522.2021.1998207","page":"426-447","publisher":"Routledge","title":"Musical play in the early years: the impact of a professional development programme on teacher efficacy of early years generalist teachers","type":"article-journal","volume":"38"},"uris":["http://www.mendeley.com/documents/?uuid=379e1e1e-399f-4903-8f91-fa833edd5752"]}],"mendeley":{"formattedCitation":"(Nieuwmeijer et al., 2023)","plainTextFormattedCitation":"(Nieuwmeijer et al., 2023)","previouslyFormattedCitation":"(Nieuwmeijer et al., 2023)"},"properties":{"noteIndex":0},"schema":"https://github.com/citation-style-language/schema/raw/master/csl-citation.json"}</w:instrText>
      </w:r>
      <w:r w:rsidR="003F16F8" w:rsidRPr="00843FB6">
        <w:rPr>
          <w:rFonts w:ascii="Arial" w:hAnsi="Arial" w:cs="Arial"/>
          <w:lang w:val="en-GB"/>
        </w:rPr>
        <w:fldChar w:fldCharType="separate"/>
      </w:r>
      <w:r w:rsidR="003F16F8" w:rsidRPr="00843FB6">
        <w:rPr>
          <w:rFonts w:ascii="Arial" w:hAnsi="Arial" w:cs="Arial"/>
          <w:noProof/>
          <w:lang w:val="en-GB"/>
        </w:rPr>
        <w:t>(Nieuwmeijer et al., 2023)</w:t>
      </w:r>
      <w:r w:rsidR="003F16F8" w:rsidRPr="00843FB6">
        <w:rPr>
          <w:rFonts w:ascii="Arial" w:hAnsi="Arial" w:cs="Arial"/>
          <w:lang w:val="en-GB"/>
        </w:rPr>
        <w:fldChar w:fldCharType="end"/>
      </w:r>
      <w:r w:rsidR="002761B2" w:rsidRPr="00843FB6">
        <w:rPr>
          <w:rFonts w:ascii="Arial" w:hAnsi="Arial" w:cs="Arial"/>
          <w:lang w:val="en-GB"/>
        </w:rPr>
        <w:t xml:space="preserve">. </w:t>
      </w:r>
      <w:r w:rsidR="002761B2">
        <w:rPr>
          <w:rFonts w:ascii="Arial" w:hAnsi="Arial" w:cs="Arial"/>
          <w:color w:val="000000"/>
          <w:lang w:val="en-GB"/>
        </w:rPr>
        <w:t xml:space="preserve">However, others </w:t>
      </w:r>
      <w:r w:rsidR="0075249D" w:rsidRPr="00853D5D">
        <w:rPr>
          <w:rFonts w:ascii="Arial" w:hAnsi="Arial" w:cs="Arial"/>
          <w:color w:val="000000"/>
          <w:lang w:val="en-GB"/>
        </w:rPr>
        <w:t xml:space="preserve">authors have found that </w:t>
      </w:r>
      <w:r w:rsidR="00F61BCC" w:rsidRPr="00853D5D">
        <w:rPr>
          <w:rFonts w:ascii="Arial" w:hAnsi="Arial" w:cs="Arial"/>
          <w:color w:val="000000"/>
          <w:lang w:val="en-GB"/>
        </w:rPr>
        <w:t xml:space="preserve">including </w:t>
      </w:r>
      <w:r w:rsidR="0075249D" w:rsidRPr="00853D5D">
        <w:rPr>
          <w:rFonts w:ascii="Arial" w:hAnsi="Arial" w:cs="Arial"/>
          <w:color w:val="000000"/>
          <w:lang w:val="en-GB"/>
        </w:rPr>
        <w:t>music in the</w:t>
      </w:r>
      <w:r w:rsidR="00520251" w:rsidRPr="00853D5D">
        <w:rPr>
          <w:rFonts w:ascii="Arial" w:hAnsi="Arial" w:cs="Arial"/>
          <w:color w:val="000000"/>
          <w:lang w:val="en-GB"/>
        </w:rPr>
        <w:t xml:space="preserve"> ECEC</w:t>
      </w:r>
      <w:r w:rsidR="0075249D" w:rsidRPr="00853D5D">
        <w:rPr>
          <w:rFonts w:ascii="Arial" w:hAnsi="Arial" w:cs="Arial"/>
          <w:color w:val="000000"/>
          <w:lang w:val="en-GB"/>
        </w:rPr>
        <w:t xml:space="preserve"> context </w:t>
      </w:r>
      <w:r w:rsidR="000A6838" w:rsidRPr="00853D5D">
        <w:rPr>
          <w:rFonts w:ascii="Arial" w:hAnsi="Arial" w:cs="Arial"/>
          <w:color w:val="000000"/>
          <w:lang w:val="en-GB"/>
        </w:rPr>
        <w:t>i</w:t>
      </w:r>
      <w:r w:rsidR="0075249D" w:rsidRPr="00853D5D">
        <w:rPr>
          <w:rFonts w:ascii="Arial" w:hAnsi="Arial" w:cs="Arial"/>
          <w:color w:val="000000"/>
          <w:lang w:val="en-GB"/>
        </w:rPr>
        <w:t xml:space="preserve">s </w:t>
      </w:r>
      <w:r w:rsidR="000A6838" w:rsidRPr="00853D5D">
        <w:rPr>
          <w:rFonts w:ascii="Arial" w:hAnsi="Arial" w:cs="Arial"/>
          <w:color w:val="000000"/>
          <w:lang w:val="en-GB"/>
        </w:rPr>
        <w:t>hindered by</w:t>
      </w:r>
      <w:r w:rsidR="0075249D" w:rsidRPr="00853D5D">
        <w:rPr>
          <w:rFonts w:ascii="Arial" w:hAnsi="Arial" w:cs="Arial"/>
          <w:color w:val="000000"/>
          <w:lang w:val="en-GB"/>
        </w:rPr>
        <w:t xml:space="preserve"> </w:t>
      </w:r>
      <w:r w:rsidR="000A6838" w:rsidRPr="00853D5D">
        <w:rPr>
          <w:rFonts w:ascii="Arial" w:hAnsi="Arial" w:cs="Arial"/>
          <w:color w:val="000000"/>
          <w:lang w:val="en-GB"/>
        </w:rPr>
        <w:t xml:space="preserve">possibly </w:t>
      </w:r>
      <w:r w:rsidR="0075249D" w:rsidRPr="00853D5D">
        <w:rPr>
          <w:rFonts w:ascii="Arial" w:hAnsi="Arial" w:cs="Arial"/>
          <w:color w:val="000000"/>
          <w:lang w:val="en-GB"/>
        </w:rPr>
        <w:t xml:space="preserve">insufficient and/or inappropriate initial and in-service training, as well as uncertainty and lack of confidence in implementing music activities </w:t>
      </w:r>
      <w:r w:rsidR="00D94C3E" w:rsidRPr="00853D5D">
        <w:rPr>
          <w:rFonts w:ascii="Arial" w:hAnsi="Arial" w:cs="Arial"/>
          <w:color w:val="000000"/>
          <w:lang w:val="en-GB"/>
        </w:rPr>
        <w:fldChar w:fldCharType="begin" w:fldLock="1"/>
      </w:r>
      <w:r w:rsidR="00D94C3E" w:rsidRPr="00853D5D">
        <w:rPr>
          <w:rFonts w:ascii="Arial" w:hAnsi="Arial" w:cs="Arial"/>
          <w:color w:val="000000"/>
          <w:lang w:val="en-GB"/>
        </w:rPr>
        <w:instrText>ADDIN CSL_CITATION {"citationItems":[{"id":"ITEM-1","itemData":{"DOI":"10.1080/14613808.2021.1965564","author":[{"dropping-particle":"","family":"Inkeri Ruokonen","given":"Mari Tervaniemi","non-dropping-particle":"","parse-names":false,"suffix":""},{"dropping-particle":"","family":"Reunamo","given":"Jyrki","non-dropping-particle":"","parse-names":false,"suffix":""}],"container-title":"Music Education Research","id":"ITEM-1","issue":"5","issued":{"date-parts":[["2021"]]},"page":"634-646","publisher":"Routledge","title":"The significance of music in early childhood education and care of toddlers in Finland: an extensive observational study","type":"article-journal","volume":"23"},"uris":["http://www.mendeley.com/documents/?uuid=c09ffaf2-6e4a-4b29-9448-b26d3151c3ac"]}],"mendeley":{"formattedCitation":"(Inkeri Ruokonen &amp; Reunamo, 2021)","plainTextFormattedCitation":"(Inkeri Ruokonen &amp; Reunamo, 2021)","previouslyFormattedCitation":"(Inkeri Ruokonen &amp; Reunamo, 2021)"},"properties":{"noteIndex":0},"schema":"https://github.com/citation-style-language/schema/raw/master/csl-citation.json"}</w:instrText>
      </w:r>
      <w:r w:rsidR="00D94C3E" w:rsidRPr="00853D5D">
        <w:rPr>
          <w:rFonts w:ascii="Arial" w:hAnsi="Arial" w:cs="Arial"/>
          <w:color w:val="000000"/>
          <w:lang w:val="en-GB"/>
        </w:rPr>
        <w:fldChar w:fldCharType="separate"/>
      </w:r>
      <w:r w:rsidR="00D94C3E" w:rsidRPr="00853D5D">
        <w:rPr>
          <w:rFonts w:ascii="Arial" w:hAnsi="Arial" w:cs="Arial"/>
          <w:noProof/>
          <w:color w:val="000000"/>
          <w:lang w:val="en-GB"/>
        </w:rPr>
        <w:t>(Inkeri Ruokonen &amp; Reunamo, 2021)</w:t>
      </w:r>
      <w:r w:rsidR="00D94C3E" w:rsidRPr="00853D5D">
        <w:rPr>
          <w:rFonts w:ascii="Arial" w:hAnsi="Arial" w:cs="Arial"/>
          <w:color w:val="000000"/>
          <w:lang w:val="en-GB"/>
        </w:rPr>
        <w:fldChar w:fldCharType="end"/>
      </w:r>
      <w:r w:rsidR="00D94C3E" w:rsidRPr="00853D5D">
        <w:rPr>
          <w:rFonts w:ascii="Arial" w:hAnsi="Arial" w:cs="Arial"/>
          <w:color w:val="000000"/>
          <w:lang w:val="en-GB"/>
        </w:rPr>
        <w:t>.</w:t>
      </w:r>
      <w:r w:rsidR="00A52E51">
        <w:rPr>
          <w:rFonts w:ascii="Arial" w:hAnsi="Arial" w:cs="Arial"/>
          <w:color w:val="000000"/>
          <w:lang w:val="en-GB"/>
        </w:rPr>
        <w:t xml:space="preserve"> </w:t>
      </w:r>
      <w:r w:rsidR="0075249D" w:rsidRPr="00853D5D">
        <w:rPr>
          <w:rFonts w:ascii="Arial" w:hAnsi="Arial" w:cs="Arial"/>
          <w:color w:val="000000"/>
          <w:lang w:val="en-GB"/>
        </w:rPr>
        <w:t>T</w:t>
      </w:r>
      <w:r w:rsidR="000A6838" w:rsidRPr="00853D5D">
        <w:rPr>
          <w:rFonts w:ascii="Arial" w:hAnsi="Arial" w:cs="Arial"/>
          <w:color w:val="000000"/>
          <w:lang w:val="en-GB"/>
        </w:rPr>
        <w:t>hus</w:t>
      </w:r>
      <w:r w:rsidR="0075249D" w:rsidRPr="00853D5D">
        <w:rPr>
          <w:rFonts w:ascii="Arial" w:hAnsi="Arial" w:cs="Arial"/>
          <w:color w:val="000000"/>
          <w:lang w:val="en-GB"/>
        </w:rPr>
        <w:t>, the ECEC community needs further training and support in implementing both movement and music education in everyday practice</w:t>
      </w:r>
      <w:r w:rsidR="004E6DFE">
        <w:rPr>
          <w:rFonts w:ascii="Arial" w:hAnsi="Arial" w:cs="Arial"/>
          <w:color w:val="000000"/>
          <w:lang w:val="en-GB"/>
        </w:rPr>
        <w:t xml:space="preserve"> </w:t>
      </w:r>
      <w:r w:rsidR="00A52E51">
        <w:rPr>
          <w:rFonts w:ascii="Arial" w:hAnsi="Arial" w:cs="Arial"/>
          <w:color w:val="000000"/>
          <w:lang w:val="en-GB"/>
        </w:rPr>
        <w:fldChar w:fldCharType="begin" w:fldLock="1"/>
      </w:r>
      <w:r w:rsidR="003F16F8">
        <w:rPr>
          <w:rFonts w:ascii="Arial" w:hAnsi="Arial" w:cs="Arial"/>
          <w:color w:val="000000"/>
          <w:lang w:val="en-GB"/>
        </w:rPr>
        <w:instrText>ADDIN CSL_CITATION {"citationItems":[{"id":"ITEM-1","itemData":{"DOI":"10.1080/10632913.2022.2043969","ISSN":"1063-2913","author":[{"dropping-particle":"","family":"Bautista","given":"Alfredo","non-dropping-particle":"","parse-names":false,"suffix":""},{"dropping-particle":"","family":"Yeung","given":"Jerry","non-dropping-particle":"","parse-names":false,"suffix":""},{"dropping-particle":"","family":"Mclaren","given":"Morgan Lisa","non-dropping-particle":"","parse-names":false,"suffix":""},{"dropping-particle":"","family":"Ilari","given":"Beatriz","non-dropping-particle":"","parse-names":false,"suffix":""}],"container-title":"Arts Education Policy Review","id":"ITEM-1","issued":{"date-parts":[["0"]]},"note":"doi: 10.1080/10632913.2022.2043969","page":"1-11","publisher":"Routledge","title":"Music in early childhood teacher education: raising awareness of a worrisome reality and proposing strategies to move forward","type":"article-journal"},"uris":["http://www.mendeley.com/documents/?uuid=4a885967-104b-474d-ac35-8f8c1f216fed"]}],"mendeley":{"formattedCitation":"(Bautista et al., n.d.)","plainTextFormattedCitation":"(Bautista et al., n.d.)","previouslyFormattedCitation":"(Bautista et al., n.d.)"},"properties":{"noteIndex":0},"schema":"https://github.com/citation-style-language/schema/raw/master/csl-citation.json"}</w:instrText>
      </w:r>
      <w:r w:rsidR="00A52E51">
        <w:rPr>
          <w:rFonts w:ascii="Arial" w:hAnsi="Arial" w:cs="Arial"/>
          <w:color w:val="000000"/>
          <w:lang w:val="en-GB"/>
        </w:rPr>
        <w:fldChar w:fldCharType="separate"/>
      </w:r>
      <w:r w:rsidR="00A52E51" w:rsidRPr="00A52E51">
        <w:rPr>
          <w:rFonts w:ascii="Arial" w:hAnsi="Arial" w:cs="Arial"/>
          <w:noProof/>
          <w:color w:val="000000"/>
          <w:lang w:val="en-GB"/>
        </w:rPr>
        <w:t>(Bautista et al., n.d.)</w:t>
      </w:r>
      <w:r w:rsidR="00A52E51">
        <w:rPr>
          <w:rFonts w:ascii="Arial" w:hAnsi="Arial" w:cs="Arial"/>
          <w:color w:val="000000"/>
          <w:lang w:val="en-GB"/>
        </w:rPr>
        <w:fldChar w:fldCharType="end"/>
      </w:r>
      <w:r w:rsidR="0075249D" w:rsidRPr="00853D5D">
        <w:rPr>
          <w:rFonts w:ascii="Arial" w:hAnsi="Arial" w:cs="Arial"/>
          <w:color w:val="000000"/>
          <w:lang w:val="en-GB"/>
        </w:rPr>
        <w:t>.</w:t>
      </w:r>
    </w:p>
    <w:p w14:paraId="35C3A51F" w14:textId="08389202" w:rsidR="00D94C3E" w:rsidRPr="00853D5D" w:rsidRDefault="003B7C5F" w:rsidP="009B53D4">
      <w:pPr>
        <w:shd w:val="clear" w:color="auto" w:fill="FFFFFF"/>
        <w:spacing w:after="0" w:line="276" w:lineRule="auto"/>
        <w:jc w:val="both"/>
        <w:rPr>
          <w:rFonts w:ascii="Arial" w:hAnsi="Arial" w:cs="Arial"/>
          <w:color w:val="000000"/>
          <w:lang w:val="en-GB"/>
        </w:rPr>
      </w:pPr>
      <w:r w:rsidRPr="00853D5D">
        <w:rPr>
          <w:rFonts w:ascii="Arial" w:hAnsi="Arial" w:cs="Arial"/>
          <w:color w:val="000000"/>
          <w:lang w:val="en-GB"/>
        </w:rPr>
        <w:t>R</w:t>
      </w:r>
      <w:r w:rsidR="0075249D" w:rsidRPr="00853D5D">
        <w:rPr>
          <w:rFonts w:ascii="Arial" w:hAnsi="Arial" w:cs="Arial"/>
          <w:color w:val="000000"/>
          <w:lang w:val="en-GB"/>
        </w:rPr>
        <w:t>ecent years</w:t>
      </w:r>
      <w:r w:rsidRPr="00853D5D">
        <w:rPr>
          <w:rFonts w:ascii="Arial" w:hAnsi="Arial" w:cs="Arial"/>
          <w:color w:val="000000"/>
          <w:lang w:val="en-GB"/>
        </w:rPr>
        <w:t xml:space="preserve"> have seen</w:t>
      </w:r>
      <w:r w:rsidR="0075249D" w:rsidRPr="00853D5D">
        <w:rPr>
          <w:rFonts w:ascii="Arial" w:hAnsi="Arial" w:cs="Arial"/>
          <w:color w:val="000000"/>
          <w:lang w:val="en-GB"/>
        </w:rPr>
        <w:t xml:space="preserve"> an increasing number of studies analysing the impact of the childcare environment on young children's PA levels and patterns </w:t>
      </w:r>
      <w:r w:rsidR="002B1684" w:rsidRPr="00853D5D">
        <w:rPr>
          <w:rFonts w:ascii="Arial" w:hAnsi="Arial" w:cs="Arial"/>
          <w:color w:val="000000"/>
          <w:lang w:val="en-GB"/>
        </w:rPr>
        <w:fldChar w:fldCharType="begin" w:fldLock="1"/>
      </w:r>
      <w:r w:rsidR="001C3425" w:rsidRPr="00853D5D">
        <w:rPr>
          <w:rFonts w:ascii="Arial" w:hAnsi="Arial" w:cs="Arial"/>
          <w:color w:val="000000"/>
          <w:lang w:val="en-GB"/>
        </w:rPr>
        <w:instrText>ADDIN CSL_CITATION {"citationItems":[{"id":"ITEM-1","itemData":{"DOI":"10.1177/1090198120972689","ISSN":"15526127","PMID":"33190548","abstract":"Background: Child care centers are important for children’s behaviors. Aims: To examine the cross-sectional associations between child care environmental characteristics and physical activity and sedentary time in children. Methods: Participants were 124 toddlers and 118 preschoolers from 19 centers in Alberta and Ontario, Canada, in the supporting Healthy physical AcTive CHildcare setting (HATCH) study. In-care physical activity and sedentary time were assessed using Actigraph accelerometers. Child care environments, including structure (e.g., resources) and process (e.g., activities) quality, were measured using three instruments: (1) the Environment and Policy Assessment and Observation and (2) the Children’s Physical Environments Rating Scale, and (iii) the Movement Environment Rating Scale. Mixed models were performed to examine the associations between environmental characteristics and children’s sedentary time, light physical activity, and moderate-to-vigorous physical activity. Results: A few structure quality characteristics related to child care policy and indoor environment were associated with higher physical activity and lower sedentary time in toddlers. The overall structure quality (B = 0.04; 95% CI [0.003, 0.08]) and process quality (B = 0.08; 95% CI [0.02, 0.15]) of the child care environment were associated with log moderate-to-vigorous physical activity in preschoolers. Specifically, structure quality characteristics of the outdoor environment and physical activity time, and process quality characteristics relevant to curriculum and pedagogy, were associated with higher physical activity and lower sedentary time in preschoolers. Discussion and Conclusion: The child care structure quality characteristics that are important for children’ physical activity and sedentary behavior may vary by age group. Improving the overall process quality, in particular curriculum and pedagogy, of the child care environment, may promote more physical activity in preschoolers.","author":[{"dropping-particle":"","family":"Zhang","given":"Zhiguang","non-dropping-particle":"","parse-names":false,"suffix":""},{"dropping-particle":"","family":"Kuzik","given":"Nicholas","non-dropping-particle":"","parse-names":false,"suffix":""},{"dropping-particle":"","family":"Adamo","given":"Kristi B.","non-dropping-particle":"","parse-names":false,"suffix":""},{"dropping-particle":"","family":"Ogden","given":"Nancy","non-dropping-particle":"","parse-names":false,"suffix":""},{"dropping-particle":"","family":"Goldfield","given":"Gary S.","non-dropping-particle":"","parse-names":false,"suffix":""},{"dropping-particle":"","family":"Okely","given":"Anthony D.","non-dropping-particle":"","parse-names":false,"suffix":""},{"dropping-particle":"","family":"Crozier","given":"Mitchell","non-dropping-particle":"","parse-names":false,"suffix":""},{"dropping-particle":"","family":"Hunter","given":"Stephen","non-dropping-particle":"","parse-names":false,"suffix":""},{"dropping-particle":"","family":"Predy","given":"Madison","non-dropping-particle":"","parse-names":false,"suffix":""},{"dropping-particle":"","family":"Carson","given":"Valerie","non-dropping-particle":"","parse-names":false,"suffix":""}],"container-title":"Health Education and Behavior","id":"ITEM-1","issue":"1","issued":{"date-parts":[["2021"]]},"page":"42-53","title":"Associations Between the Child Care Environment and Children’s In-Care Physical Activity and Sedentary Time","type":"article-journal","volume":"48"},"uris":["http://www.mendeley.com/documents/?uuid=672942e8-54ee-412f-b01c-199eb9747563"]},{"id":"ITEM-2","itemData":{"DOI":"10.1123/pes.2018-0270","ISSN":"15432920","PMID":"30943839","abstract":"Purpose: Examine objectively measured environmental correlates of physical activity and sedentary behavior in toddlers (12-35 mo). Methods: Participants were recruited at immunization appointments in Edmonton, Canada. Physical activity and sedentary time were objectively measured via accelerometers (n = 149). The parents reported screen time and demographic characteristics via a questionnaire (n = 249). Postal codes were used to link neighborhood data via geographic information systems. Neighborhood data included 4 environmental domains: functional (ie, walkability), safety (ie, crime), esthetic (ie, tree density), and destination (ie, cul-de-sac density, wooded area percentage, green space percentage, recreation density, park density). Weather data (temperature and precipitation) were obtained via historical weather records. Multilevel multiple linear regression models were used to account for clustering of participants within neighborhoods and adjustment of demographic variables. Results: Each additional 10°C of mean temperature was significantly associated with 5.74 (95% confidence interval, 0.96-10.50) minutes per day of higher light-intensity physical activity, though the effect size was small ( f2 = 0.08). No other significant associations were observed. Conclusions: The lack of significant findings for neighborhood environment factors suggests proximal factors (eg, features of the home environment) may be more important in predicting toddlers' physical activity and sedentary behavior. More indoor physical activity opportunities may be needed on colder days for toddlers.","author":[{"dropping-particle":"","family":"Hunter","given":"Stephen","non-dropping-particle":"","parse-names":false,"suffix":""},{"dropping-particle":"","family":"Andrei Rosu","given":"","non-dropping-particle":"","parse-names":false,"suffix":""},{"dropping-particle":"","family":"Hesketh","given":"Kylie D.","non-dropping-particle":"","parse-names":false,"suffix":""},{"dropping-particle":"","family":"Rhodes","given":"Ryan E.","non-dropping-particle":"","parse-names":false,"suffix":""},{"dropping-particle":"","family":"Christina","given":"M. Rinaldi","non-dropping-particle":"","parse-names":false,"suffix":""},{"dropping-particle":"","family":"Rodgers","given":"Wendy","non-dropping-particle":"","parse-names":false,"suffix":""},{"dropping-particle":"","family":"Spence","given":"John C.","non-dropping-particle":"","parse-names":false,"suffix":""},{"dropping-particle":"","family":"Carson","given":"Valerie","non-dropping-particle":"","parse-names":false,"suffix":""}],"container-title":"Pediatric Exercise Science","id":"ITEM-2","issue":"4","issued":{"date-parts":[["2019"]]},"page":"480-487","title":"Objectively measured environmental correlates of toddlers' physical activity and sedentary behavior","type":"article-journal","volume":"31"},"uris":["http://www.mendeley.com/documents/?uuid=560e1d19-9671-4a05-a6c6-1f74c2ab4b4c"]}],"mendeley":{"formattedCitation":"(Hunter et al., 2019; Zhang et al., 2021)","plainTextFormattedCitation":"(Hunter et al., 2019; Zhang et al., 2021)","previouslyFormattedCitation":"(Hunter et al., 2019; Zhang et al., 2021)"},"properties":{"noteIndex":0},"schema":"https://github.com/citation-style-language/schema/raw/master/csl-citation.json"}</w:instrText>
      </w:r>
      <w:r w:rsidR="002B1684" w:rsidRPr="00853D5D">
        <w:rPr>
          <w:rFonts w:ascii="Arial" w:hAnsi="Arial" w:cs="Arial"/>
          <w:color w:val="000000"/>
          <w:lang w:val="en-GB"/>
        </w:rPr>
        <w:fldChar w:fldCharType="separate"/>
      </w:r>
      <w:r w:rsidR="001C3425" w:rsidRPr="00853D5D">
        <w:rPr>
          <w:rFonts w:ascii="Arial" w:hAnsi="Arial" w:cs="Arial"/>
          <w:noProof/>
          <w:color w:val="000000"/>
          <w:lang w:val="en-GB"/>
        </w:rPr>
        <w:t>(Hunter et al., 2019; Zhang et al., 2021)</w:t>
      </w:r>
      <w:r w:rsidR="002B1684" w:rsidRPr="00853D5D">
        <w:rPr>
          <w:rFonts w:ascii="Arial" w:hAnsi="Arial" w:cs="Arial"/>
          <w:color w:val="000000"/>
          <w:lang w:val="en-GB"/>
        </w:rPr>
        <w:fldChar w:fldCharType="end"/>
      </w:r>
      <w:r w:rsidR="00D94C3E" w:rsidRPr="00853D5D">
        <w:rPr>
          <w:rFonts w:ascii="Arial" w:hAnsi="Arial" w:cs="Arial"/>
          <w:color w:val="000000"/>
          <w:lang w:val="en-GB"/>
        </w:rPr>
        <w:t xml:space="preserve">. </w:t>
      </w:r>
      <w:r w:rsidR="0075249D" w:rsidRPr="00853D5D">
        <w:rPr>
          <w:rFonts w:ascii="Arial" w:hAnsi="Arial" w:cs="Arial"/>
          <w:color w:val="000000"/>
          <w:lang w:val="en-GB"/>
        </w:rPr>
        <w:t xml:space="preserve">Some studies have examined the determinants of PA in the early years, with a particular focus on meeting the 24-hour </w:t>
      </w:r>
      <w:r w:rsidR="00263D54" w:rsidRPr="00853D5D">
        <w:rPr>
          <w:rFonts w:ascii="Arial" w:hAnsi="Arial" w:cs="Arial"/>
          <w:color w:val="000000"/>
          <w:lang w:val="en-GB"/>
        </w:rPr>
        <w:t>PA</w:t>
      </w:r>
      <w:r w:rsidR="0075249D" w:rsidRPr="00853D5D">
        <w:rPr>
          <w:rFonts w:ascii="Arial" w:hAnsi="Arial" w:cs="Arial"/>
          <w:color w:val="000000"/>
          <w:lang w:val="en-GB"/>
        </w:rPr>
        <w:t xml:space="preserve"> guidelines</w:t>
      </w:r>
      <w:r w:rsidR="00591659">
        <w:rPr>
          <w:rFonts w:ascii="Arial" w:hAnsi="Arial" w:cs="Arial"/>
          <w:color w:val="000000"/>
          <w:lang w:val="en-GB"/>
        </w:rPr>
        <w:t xml:space="preserve"> </w:t>
      </w:r>
      <w:r w:rsidR="00E31240" w:rsidRPr="00853D5D">
        <w:rPr>
          <w:rFonts w:ascii="Arial" w:hAnsi="Arial" w:cs="Arial"/>
          <w:color w:val="000000"/>
          <w:lang w:val="en-GB"/>
        </w:rPr>
        <w:fldChar w:fldCharType="begin" w:fldLock="1"/>
      </w:r>
      <w:r w:rsidR="009C509C" w:rsidRPr="00853D5D">
        <w:rPr>
          <w:rFonts w:ascii="Arial" w:hAnsi="Arial" w:cs="Arial"/>
          <w:color w:val="000000"/>
          <w:lang w:val="en-GB"/>
        </w:rPr>
        <w:instrText>ADDIN CSL_CITATION {"citationItems":[{"id":"ITEM-1","itemData":{"ISSN":"2095-2546","author":[{"dropping-particle":"","family":"Rollo","given":"Scott","non-dropping-particle":"","parse-names":false,"suffix":""},{"dropping-particle":"","family":"Antsygina","given":"Olga","non-dropping-particle":"","parse-names":false,"suffix":""},{"dropping-particle":"","family":"Tremblay","given":"Mark S","non-dropping-particle":"","parse-names":false,"suffix":""}],"container-title":"Journal of Sport and Health Science","id":"ITEM-1","issue":"6","issued":{"date-parts":[["2020"]]},"page":"493-510","publisher":"Elsevier","title":"The whole day matters: understanding 24-hour movement guideline adherence and relationships with health indicators across the lifespan","type":"article-journal","volume":"9"},"uris":["http://www.mendeley.com/documents/?uuid=c8d7d903-2aaf-439d-8e71-3b12bbad0dec"]},{"id":"ITEM-2","itemData":{"ISSN":"0112-1642","author":[{"dropping-particle":"","family":"Arts","given":"Jelle","non-dropping-particle":"","parse-names":false,"suffix":""},{"dropping-particle":"","family":"Drotos","given":"Elizabeth","non-dropping-particle":"","parse-names":false,"suffix":""},{"dropping-particle":"","family":"Singh","given":"Amika S","non-dropping-particle":"","parse-names":false,"suffix":""},{"dropping-particle":"","family":"Chinapaw","given":"Mai J M","non-dropping-particle":"","parse-names":false,"suffix":""},{"dropping-particle":"","family":"Altenburg","given":"Teatske M","non-dropping-particle":"","parse-names":false,"suffix":""},{"dropping-particle":"","family":"Gubbels","given":"Jessica S","non-dropping-particle":"","parse-names":false,"suffix":""}],"container-title":"Sports Medicine","id":"ITEM-2","issue":"1","issued":{"date-parts":[["2023"]]},"page":"215-240","publisher":"Springer","title":"Correlates of physical activity in 0-to 5-year-olds: a systematic umbrella review and consultation of international researchers","type":"article-journal","volume":"53"},"uris":["http://www.mendeley.com/documents/?uuid=c19557f5-9492-4f7c-94b2-d2489ab42d19"]}],"mendeley":{"formattedCitation":"(Arts et al., 2023; Rollo et al., 2020)","plainTextFormattedCitation":"(Arts et al., 2023; Rollo et al., 2020)","previouslyFormattedCitation":"(Arts et al., 2023; Rollo et al., 2020)"},"properties":{"noteIndex":0},"schema":"https://github.com/citation-style-language/schema/raw/master/csl-citation.json"}</w:instrText>
      </w:r>
      <w:r w:rsidR="00E31240" w:rsidRPr="00853D5D">
        <w:rPr>
          <w:rFonts w:ascii="Arial" w:hAnsi="Arial" w:cs="Arial"/>
          <w:color w:val="000000"/>
          <w:lang w:val="en-GB"/>
        </w:rPr>
        <w:fldChar w:fldCharType="separate"/>
      </w:r>
      <w:r w:rsidR="00E31240" w:rsidRPr="00853D5D">
        <w:rPr>
          <w:rFonts w:ascii="Arial" w:hAnsi="Arial" w:cs="Arial"/>
          <w:noProof/>
          <w:color w:val="000000"/>
          <w:lang w:val="en-GB"/>
        </w:rPr>
        <w:t>(Arts et al., 2023; Rollo et al., 2020)</w:t>
      </w:r>
      <w:r w:rsidR="00E31240" w:rsidRPr="00853D5D">
        <w:rPr>
          <w:rFonts w:ascii="Arial" w:hAnsi="Arial" w:cs="Arial"/>
          <w:color w:val="000000"/>
          <w:lang w:val="en-GB"/>
        </w:rPr>
        <w:fldChar w:fldCharType="end"/>
      </w:r>
      <w:r w:rsidR="00E31240" w:rsidRPr="00853D5D">
        <w:rPr>
          <w:rFonts w:ascii="Arial" w:hAnsi="Arial" w:cs="Arial"/>
          <w:color w:val="000000"/>
          <w:lang w:val="en-GB"/>
        </w:rPr>
        <w:t xml:space="preserve">. </w:t>
      </w:r>
      <w:r w:rsidR="0075249D" w:rsidRPr="00853D5D">
        <w:rPr>
          <w:rFonts w:ascii="Arial" w:hAnsi="Arial" w:cs="Arial"/>
          <w:color w:val="000000"/>
          <w:lang w:val="en-GB"/>
        </w:rPr>
        <w:t>Others have analysed the correlates of PA during school hours</w:t>
      </w:r>
      <w:r w:rsidR="002B1684" w:rsidRPr="00853D5D">
        <w:rPr>
          <w:rFonts w:ascii="Arial" w:hAnsi="Arial" w:cs="Arial"/>
          <w:color w:val="000000"/>
          <w:lang w:val="en-GB"/>
        </w:rPr>
        <w:t xml:space="preserve"> </w:t>
      </w:r>
      <w:r w:rsidR="002B1684" w:rsidRPr="00853D5D">
        <w:rPr>
          <w:rFonts w:ascii="Arial" w:hAnsi="Arial" w:cs="Arial"/>
          <w:color w:val="000000"/>
          <w:lang w:val="en-GB"/>
        </w:rPr>
        <w:fldChar w:fldCharType="begin" w:fldLock="1"/>
      </w:r>
      <w:r w:rsidR="003F16F8">
        <w:rPr>
          <w:rFonts w:ascii="Arial" w:hAnsi="Arial" w:cs="Arial"/>
          <w:color w:val="000000"/>
          <w:lang w:val="en-GB"/>
        </w:rPr>
        <w:instrText>ADDIN CSL_CITATION {"citationItems":[{"id":"ITEM-1","itemData":{"author":[{"dropping-particle":"","family":"Vega-Perona","given":"Herminia","non-dropping-particle":"","parse-names":false,"suffix":""},{"dropping-particle":"","family":"Estevan","given":"Isaac","non-dropping-particle":"","parse-names":false,"suffix":""},{"dropping-particle":"","family":"Cabrera García-Ochoa","given":"Yolanda","non-dropping-particle":"","parse-names":false,"suffix":""},{"dropping-particle":"","family":"Martínez-Bello","given":"Daneil Adyro","non-dropping-particle":"","parse-names":false,"suffix":""},{"dropping-particle":"","family":"Bernabé-Villodre","given":"María del Mar","non-dropping-particle":"","parse-names":false,"suffix":""},{"dropping-particle":"","family":"Martínez-Bello","given":"Vladimir Essau","non-dropping-particle":"","parse-names":false,"suffix":""}],"container-title":"Children","id":"ITEM-1","issue":"1","issued":{"date-parts":[["2022"]]},"page":"51","title":"Role of Spanish Toddlers’ Education and Care Institutions in Achieving Physical Activity Recommendations in the COVID-19 Era: A Cross-Sectional Study","type":"article-journal","volume":"9"},"uris":["http://www.mendeley.com/documents/?uuid=7dd7cced-419d-47aa-ac30-b340e46e98a6"]},{"id":"ITEM-2","itemData":{"DOI":"10.3390/children7090138","ISSN":"2227-9067","abstract":"In the wake of the {COVID}-19 pandemic, social restrictions to contain the spread of the virus have disrupted behaviors across the 24-h day including physical activity, sedentary behavior, and sleep among children (5–12 years old) and adolescents (13–17 years old). Preliminary evidence reports significant decreases in physical activity, increases in sedentary behavior, and disrupted sleep schedules/sleep quality in children and adolescents. This commentary discusses the impact of {COVID}-19-related restrictions on behaviors across the 24-h day in children and adolescents. Furthermore, we suggest recommendations through the lens of a socio-ecological model to provide strategies for lasting behavior change to insure the health and well-being of children and adolescents during the {COVID}-19 pandemic.","author":[{"dropping-particle":"","family":"Bates","given":"Lauren","non-dropping-particle":"","parse-names":false,"suffix":""},{"dropping-particle":"","family":"Zieff","given":"Gabriel","non-dropping-particle":"","parse-names":false,"suffix":""},{"dropping-particle":"","family":"Stanford","given":"Kathleen","non-dropping-particle":"","parse-names":false,"suffix":""},{"dropping-particle":"","family":"Moore","given":"Justin B","non-dropping-particle":"","parse-names":false,"suffix":""},{"dropping-particle":"","family":"Kerr","given":"Zachary Y","non-dropping-particle":"","parse-names":false,"suffix":""},{"dropping-particle":"","family":"Hanson","given":"Erik D","non-dropping-particle":"","parse-names":false,"suffix":""},{"dropping-particle":"","family":"Barone Gibbs","given":"Bethany","non-dropping-particle":"","parse-names":false,"suffix":""},{"dropping-particle":"","family":"Kline","given":"Christopher E","non-dropping-particle":"","parse-names":false,"suffix":""},{"dropping-particle":"","family":"Stoner","given":"Lee","non-dropping-particle":"","parse-names":false,"suffix":""}],"container-title":"Children","id":"ITEM-2","issue":"9","issued":{"date-parts":[["2020"]]},"title":"{COVID}-19 Impact on Behaviors across the 24-Hour Day in Children and Adolescents: Physical Activity, Sedentary Behavior, and Sleep","type":"article-journal","volume":"7"},"uris":["http://www.mendeley.com/documents/?uuid=657957a8-1f40-4f8b-a2f3-d6ed233bd275"]},{"id":"ITEM-3","itemData":{"ISSN":"0305-1862","author":[{"dropping-particle":"","family":"Lee","given":"Eun</w:instrText>
      </w:r>
      <w:r w:rsidR="003F16F8">
        <w:rPr>
          <w:rFonts w:ascii="Cambria Math" w:hAnsi="Cambria Math" w:cs="Cambria Math"/>
          <w:color w:val="000000"/>
          <w:lang w:val="en-GB"/>
        </w:rPr>
        <w:instrText>‐</w:instrText>
      </w:r>
      <w:r w:rsidR="003F16F8">
        <w:rPr>
          <w:rFonts w:ascii="Arial" w:hAnsi="Arial" w:cs="Arial"/>
          <w:color w:val="000000"/>
          <w:lang w:val="en-GB"/>
        </w:rPr>
        <w:instrText>Young","non-dropping-particle":"","parse-names":false,"suffix":""},{"dropping-particle":"","family":"Song","given":"Yoon</w:instrText>
      </w:r>
      <w:r w:rsidR="003F16F8">
        <w:rPr>
          <w:rFonts w:ascii="Cambria Math" w:hAnsi="Cambria Math" w:cs="Cambria Math"/>
          <w:color w:val="000000"/>
          <w:lang w:val="en-GB"/>
        </w:rPr>
        <w:instrText>‐</w:instrText>
      </w:r>
      <w:r w:rsidR="003F16F8">
        <w:rPr>
          <w:rFonts w:ascii="Arial" w:hAnsi="Arial" w:cs="Arial"/>
          <w:color w:val="000000"/>
          <w:lang w:val="en-GB"/>
        </w:rPr>
        <w:instrText>Kyung","non-dropping-particle":"","parse-names":false,"suffix":""},{"dropping-particle":"","family":"Hunter","given":"Stephen","non-dropping-particle":"","parse-names":false,"suffix":""},{"dropping-particle":"","family":"Jeon","given":"Justin","non-dropping-particle":"","parse-names":false,"suffix":""},{"dropping-particle":"","family":"Kuzik","given":"Nicholas","non-dropping-particle":"","parse-names":false,"suffix":""},{"dropping-particle":"","family":"Predy","given":"Madison","non-dropping-particle":"","parse-names":false,"suffix":""},{"dropping-particle":"","family":"Carson","given":"Valerie","non-dropping-particle":"","parse-names":false,"suffix":""}],"container-title":"Child: Care, Health and Development","id":"ITEM-3","issue":"3","issued":{"date-parts":[["2021"]]},"page":"377-386","publisher":"Wiley Online Library","title":"Levels and correlates of physical activity and screen time among early years children (2–5 years): Cross</w:instrText>
      </w:r>
      <w:r w:rsidR="003F16F8">
        <w:rPr>
          <w:rFonts w:ascii="Cambria Math" w:hAnsi="Cambria Math" w:cs="Cambria Math"/>
          <w:color w:val="000000"/>
          <w:lang w:val="en-GB"/>
        </w:rPr>
        <w:instrText>‐</w:instrText>
      </w:r>
      <w:r w:rsidR="003F16F8">
        <w:rPr>
          <w:rFonts w:ascii="Arial" w:hAnsi="Arial" w:cs="Arial"/>
          <w:color w:val="000000"/>
          <w:lang w:val="en-GB"/>
        </w:rPr>
        <w:instrText>cultural comparisons between Canadian and South Korean data","type":"article-journal","volume":"47"},"uris":["http://www.mendeley.com/documents/?uuid=9908712b-6d8d-4a94-8944-6e0241476c14"]}],"mendeley":{"formattedCitation":"(Bates et al., 2020; Lee et al., 2021; Vega-Perona et al., 2022)","plainTextFormattedCitation":"(Bates et al., 2020; Lee et al., 2021; Vega-Perona et al., 2022)","previouslyFormattedCitation":"(Bates et al., 2020; Lee et al., 2021; Vega-Perona et al., 2022)"},"properties":{"noteIndex":0},"schema":"https://github.com/citation-style-language/schema/raw/master/csl-citation.json"}</w:instrText>
      </w:r>
      <w:r w:rsidR="002B1684" w:rsidRPr="00853D5D">
        <w:rPr>
          <w:rFonts w:ascii="Arial" w:hAnsi="Arial" w:cs="Arial"/>
          <w:color w:val="000000"/>
          <w:lang w:val="en-GB"/>
        </w:rPr>
        <w:fldChar w:fldCharType="separate"/>
      </w:r>
      <w:r w:rsidR="00A52E51" w:rsidRPr="00A52E51">
        <w:rPr>
          <w:rFonts w:ascii="Arial" w:hAnsi="Arial" w:cs="Arial"/>
          <w:noProof/>
          <w:color w:val="000000"/>
          <w:lang w:val="en-GB"/>
        </w:rPr>
        <w:t>(Bates et al., 2020; Lee et al., 2021; Vega-Perona et al., 2022)</w:t>
      </w:r>
      <w:r w:rsidR="002B1684" w:rsidRPr="00853D5D">
        <w:rPr>
          <w:rFonts w:ascii="Arial" w:hAnsi="Arial" w:cs="Arial"/>
          <w:color w:val="000000"/>
          <w:lang w:val="en-GB"/>
        </w:rPr>
        <w:fldChar w:fldCharType="end"/>
      </w:r>
      <w:r w:rsidR="00D94C3E" w:rsidRPr="00853D5D">
        <w:rPr>
          <w:rFonts w:ascii="Arial" w:hAnsi="Arial" w:cs="Arial"/>
          <w:color w:val="000000"/>
          <w:lang w:val="en-GB"/>
        </w:rPr>
        <w:t xml:space="preserve"> </w:t>
      </w:r>
      <w:r w:rsidR="00AB2191" w:rsidRPr="00853D5D">
        <w:rPr>
          <w:rFonts w:ascii="Arial" w:hAnsi="Arial" w:cs="Arial"/>
          <w:color w:val="000000"/>
          <w:lang w:val="en-GB"/>
        </w:rPr>
        <w:t xml:space="preserve">and </w:t>
      </w:r>
      <w:r w:rsidR="00D94C3E" w:rsidRPr="00853D5D">
        <w:rPr>
          <w:rFonts w:ascii="Arial" w:hAnsi="Arial" w:cs="Arial"/>
          <w:color w:val="000000"/>
          <w:lang w:val="en-GB"/>
        </w:rPr>
        <w:t>in specific contexts such as free</w:t>
      </w:r>
      <w:r w:rsidR="00244F16" w:rsidRPr="00853D5D">
        <w:rPr>
          <w:rFonts w:ascii="Arial" w:hAnsi="Arial" w:cs="Arial"/>
          <w:color w:val="000000"/>
          <w:lang w:val="en-GB"/>
        </w:rPr>
        <w:t xml:space="preserve"> outdoor</w:t>
      </w:r>
      <w:r w:rsidR="00D94C3E" w:rsidRPr="00853D5D">
        <w:rPr>
          <w:rFonts w:ascii="Arial" w:hAnsi="Arial" w:cs="Arial"/>
          <w:color w:val="000000"/>
          <w:lang w:val="en-GB"/>
        </w:rPr>
        <w:t xml:space="preserve"> play</w:t>
      </w:r>
      <w:r w:rsidR="006D785F" w:rsidRPr="00853D5D">
        <w:rPr>
          <w:rFonts w:ascii="Arial" w:hAnsi="Arial" w:cs="Arial"/>
          <w:color w:val="000000"/>
          <w:lang w:val="en-GB"/>
        </w:rPr>
        <w:t xml:space="preserve"> </w:t>
      </w:r>
      <w:r w:rsidR="006D785F" w:rsidRPr="00853D5D">
        <w:rPr>
          <w:rFonts w:ascii="Arial" w:hAnsi="Arial" w:cs="Arial"/>
          <w:color w:val="000000"/>
          <w:lang w:val="en-GB"/>
        </w:rPr>
        <w:fldChar w:fldCharType="begin" w:fldLock="1"/>
      </w:r>
      <w:r w:rsidR="00801CF8" w:rsidRPr="00853D5D">
        <w:rPr>
          <w:rFonts w:ascii="Arial" w:hAnsi="Arial" w:cs="Arial"/>
          <w:color w:val="000000"/>
          <w:lang w:val="en-GB"/>
        </w:rPr>
        <w:instrText>ADDIN CSL_CITATION {"citationItems":[{"id":"ITEM-1","itemData":{"DOI":"10.1080/13575279.2022.2082381","author":[{"dropping-particle":"","family":"Alhassan","given":"Sofiya","non-dropping-particle":"","parse-names":false,"suffix":""},{"dropping-particle":"","family":"Sudarsky","given":"Luke","non-dropping-particle":"","parse-names":false,"suffix":""},{"dropping-particle":"","family":"Dangol","given":"Gaurav","non-dropping-particle":"","parse-names":false,"suffix":""},{"dropping-particle":"","family":"Zhou","given":"Wanjiang","non-dropping-particle":"","parse-names":false,"suffix":""},{"dropping-particle":"","family":"Turley","given":"Althea","non-dropping-particle":"","parse-names":false,"suffix":""},{"dropping-particle":"","family":"Sylvia","given":"Ann-Marie","non-dropping-particle":"","parse-names":false,"suffix":""},{"dropping-particle":"","family":"Laws","given":"Holly","non-dropping-particle":"","parse-names":false,"suffix":""}],"container-title":"Child Care in Practice","id":"ITEM-1","issue":"0","issued":{"date-parts":[["2022"]]},"page":"1-15","publisher":"Routledge","title":"Feasibility and Preliminary Efficacy of a Childcare Provider-led Activity Intervention on Toddlers’ Physical Activity Levels: A Pilot Randomized Controlled Study","type":"article-journal","volume":"0"},"uris":["http://www.mendeley.com/documents/?uuid=0a4815bd-08d9-48a1-90fd-473877daf304"]},{"id":"ITEM-2","itemData":{"DOI":"10.1080/1350293X.2019.1579550","author":[{"dropping-particle":"","family":"Dinkel","given":"Danae","non-dropping-particle":"","parse-names":false,"suffix":""},{"dropping-particle":"","family":"Snyder","given":"Kailey","non-dropping-particle":"","parse-names":false,"suffix":""},{"dropping-particle":"","family":"Patterson","given":"Tyler","non-dropping-particle":"","parse-names":false,"suffix":""},{"dropping-particle":"","family":"Warehime","given":"Shane","non-dropping-particle":"","parse-names":false,"suffix":""},{"dropping-particle":"","family":"Kuhn","given":"Miriam","non-dropping-particle":"","parse-names":false,"suffix":""},{"dropping-particle":"","family":"Wisneski","given":"Debora","non-dropping-particle":"","parse-names":false,"suffix":""}],"container-title":"European Early Childhood Education Research Journal","id":"ITEM-2","issue":"2","issued":{"date-parts":[["2019"]]},"page":"257-271","publisher":"Routledge","title":"An exploration of infant and toddler unstructured outdoor play","type":"article-journal","volume":"27"},"uris":["http://www.mendeley.com/documents/?uuid=a9ae4a52-060b-4ebd-bc62-34841b538cfc"]},{"id":"ITEM-3","itemData":{"DOI":"10.17269/s41997-020-00404-4","ISSN":"1920-7476","abstract":"Childcare centres are an important setting for young children to engage in outdoor play. The objectives for this study were to (1) determine the average outdoor play duration and frequency for toddlers (19–35 months) and preschoolers (36–60 months) in childcare centres, (2) determine if duration and frequency differed across winter (December–March) and non-winter (April–November) months, and (3) determine correlates of outdoor play duration and frequency.","author":[{"dropping-particle":"","family":"Predy","given":"Madison","non-dropping-particle":"","parse-names":false,"suffix":""},{"dropping-particle":"","family":"Holt","given":"Nick","non-dropping-particle":"","parse-names":false,"suffix":""},{"dropping-particle":"","family":"Carson","given":"Valerie","non-dropping-particle":"","parse-names":false,"suffix":""}],"container-title":"Canadian Journal of Public Health","id":"ITEM-3","issue":"2","issued":{"date-parts":[["2021"]]},"page":"292-303","title":"Examining correlates of outdoor play in childcare centres","type":"article-journal","volume":"112"},"uris":["http://www.mendeley.com/documents/?uuid=ab96e761-7911-4386-8971-be547709fcf1"]}],"mendeley":{"formattedCitation":"(Alhassan et al., 2022; Dinkel et al., 2019; Predy et al., 2021)","plainTextFormattedCitation":"(Alhassan et al., 2022; Dinkel et al., 2019; Predy et al., 2021)","previouslyFormattedCitation":"(Alhassan et al., 2022; Dinkel et al., 2019; Predy et al., 2021)"},"properties":{"noteIndex":0},"schema":"https://github.com/citation-style-language/schema/raw/master/csl-citation.json"}</w:instrText>
      </w:r>
      <w:r w:rsidR="006D785F" w:rsidRPr="00853D5D">
        <w:rPr>
          <w:rFonts w:ascii="Arial" w:hAnsi="Arial" w:cs="Arial"/>
          <w:color w:val="000000"/>
          <w:lang w:val="en-GB"/>
        </w:rPr>
        <w:fldChar w:fldCharType="separate"/>
      </w:r>
      <w:r w:rsidR="00C01E93" w:rsidRPr="00853D5D">
        <w:rPr>
          <w:rFonts w:ascii="Arial" w:hAnsi="Arial" w:cs="Arial"/>
          <w:noProof/>
          <w:color w:val="000000"/>
          <w:lang w:val="en-GB"/>
        </w:rPr>
        <w:t>(Alhassan et al., 2022; Dinkel et al., 2019; Predy et al., 2021)</w:t>
      </w:r>
      <w:r w:rsidR="006D785F" w:rsidRPr="00853D5D">
        <w:rPr>
          <w:rFonts w:ascii="Arial" w:hAnsi="Arial" w:cs="Arial"/>
          <w:color w:val="000000"/>
          <w:lang w:val="en-GB"/>
        </w:rPr>
        <w:fldChar w:fldCharType="end"/>
      </w:r>
      <w:r w:rsidR="001949C4" w:rsidRPr="00853D5D">
        <w:rPr>
          <w:rFonts w:ascii="Arial" w:hAnsi="Arial" w:cs="Arial"/>
          <w:color w:val="333333"/>
          <w:shd w:val="clear" w:color="auto" w:fill="FFFFFF"/>
          <w:lang w:val="en-GB"/>
        </w:rPr>
        <w:t>,</w:t>
      </w:r>
      <w:r w:rsidR="00D94C3E" w:rsidRPr="00853D5D">
        <w:rPr>
          <w:rFonts w:ascii="Arial" w:hAnsi="Arial" w:cs="Arial"/>
          <w:color w:val="000000"/>
          <w:lang w:val="en-GB"/>
        </w:rPr>
        <w:t xml:space="preserve"> </w:t>
      </w:r>
      <w:r w:rsidR="00AB2191" w:rsidRPr="00853D5D">
        <w:rPr>
          <w:rFonts w:ascii="Arial" w:hAnsi="Arial" w:cs="Arial"/>
          <w:color w:val="000000"/>
          <w:lang w:val="en-GB"/>
        </w:rPr>
        <w:t xml:space="preserve">as well as the impact of </w:t>
      </w:r>
      <w:r w:rsidR="00D94C3E" w:rsidRPr="00853D5D">
        <w:rPr>
          <w:rFonts w:ascii="Arial" w:hAnsi="Arial" w:cs="Arial"/>
          <w:color w:val="000000"/>
          <w:lang w:val="en-GB"/>
        </w:rPr>
        <w:t xml:space="preserve">active modes of transport on </w:t>
      </w:r>
      <w:r w:rsidR="002B0D4A" w:rsidRPr="00853D5D">
        <w:rPr>
          <w:rFonts w:ascii="Arial" w:hAnsi="Arial" w:cs="Arial"/>
          <w:color w:val="000000"/>
          <w:lang w:val="en-GB"/>
        </w:rPr>
        <w:t>PA</w:t>
      </w:r>
      <w:r w:rsidR="001949C4" w:rsidRPr="00853D5D">
        <w:rPr>
          <w:rFonts w:ascii="Arial" w:hAnsi="Arial" w:cs="Arial"/>
          <w:color w:val="000000"/>
          <w:lang w:val="en-GB"/>
        </w:rPr>
        <w:t xml:space="preserve"> </w:t>
      </w:r>
      <w:r w:rsidR="002B1684" w:rsidRPr="00853D5D">
        <w:rPr>
          <w:rFonts w:ascii="Arial" w:hAnsi="Arial" w:cs="Arial"/>
          <w:color w:val="000000"/>
          <w:lang w:val="en-GB"/>
        </w:rPr>
        <w:fldChar w:fldCharType="begin" w:fldLock="1"/>
      </w:r>
      <w:r w:rsidR="00293EFA" w:rsidRPr="00853D5D">
        <w:rPr>
          <w:rFonts w:ascii="Arial" w:hAnsi="Arial" w:cs="Arial"/>
          <w:color w:val="000000"/>
          <w:lang w:val="en-GB"/>
        </w:rPr>
        <w:instrText>ADDIN CSL_CITATION {"citationItems":[{"id":"ITEM-1","itemData":{"DOI":"10.1080/03004430.2023.2256993","ISSN":"0300-4430","author":[{"dropping-particle":"","family":"Martínez-Bello","given":"Vladimir E","non-dropping-particle":"","parse-names":false,"suffix":""},{"dropping-particle":"","family":"Vega-Perona","given":"Herminia","non-dropping-particle":"","parse-names":false,"suffix":""},{"dropping-particle":"","family":"Estevan","given":"Isaac","non-dropping-particle":"","parse-names":false,"suffix":""},{"dropping-particle":"","family":"Mar Bernabé-Villodre","given":"María","non-dropping-particle":"del","parse-names":false,"suffix":""},{"dropping-particle":"","family":"Menescardi-Royuela","given":"Cristina","non-dropping-particle":"","parse-names":false,"suffix":""},{"dropping-particle":"","family":"Molina-García","given":"Javier","non-dropping-particle":"","parse-names":false,"suffix":""}],"container-title":"Early Child Development and Care","id":"ITEM-1","issue":"13-14","issued":{"date-parts":[["2023","10","26"]]},"note":"doi: 10.1080/03004430.2023.2256993","page":"1459-1470","publisher":"Routledge","title":"Active commuting to early childhood education and care institutions among toddlers (2–3 years)","type":"article-journal","volume":"193"},"uris":["http://www.mendeley.com/documents/?uuid=2a7e897c-8301-4f72-b87a-15893b3d0eff"]}],"mendeley":{"formattedCitation":"(Martínez-Bello, Vega-Perona, Estevan, et al., 2023)","plainTextFormattedCitation":"(Martínez-Bello, Vega-Perona, Estevan, et al., 2023)","previouslyFormattedCitation":"(Martínez-Bello, Vega-Perona, Estevan, et al., 2023)"},"properties":{"noteIndex":0},"schema":"https://github.com/citation-style-language/schema/raw/master/csl-citation.json"}</w:instrText>
      </w:r>
      <w:r w:rsidR="002B1684" w:rsidRPr="00853D5D">
        <w:rPr>
          <w:rFonts w:ascii="Arial" w:hAnsi="Arial" w:cs="Arial"/>
          <w:color w:val="000000"/>
          <w:lang w:val="en-GB"/>
        </w:rPr>
        <w:fldChar w:fldCharType="separate"/>
      </w:r>
      <w:r w:rsidR="009734C2" w:rsidRPr="00853D5D">
        <w:rPr>
          <w:rFonts w:ascii="Arial" w:hAnsi="Arial" w:cs="Arial"/>
          <w:noProof/>
          <w:color w:val="000000"/>
          <w:lang w:val="en-GB"/>
        </w:rPr>
        <w:t>(Martínez-Bello, Vega-Perona, Estevan, et al., 2023)</w:t>
      </w:r>
      <w:r w:rsidR="002B1684" w:rsidRPr="00853D5D">
        <w:rPr>
          <w:rFonts w:ascii="Arial" w:hAnsi="Arial" w:cs="Arial"/>
          <w:color w:val="000000"/>
          <w:lang w:val="en-GB"/>
        </w:rPr>
        <w:fldChar w:fldCharType="end"/>
      </w:r>
      <w:r w:rsidR="002B1684" w:rsidRPr="00853D5D">
        <w:rPr>
          <w:rFonts w:ascii="Arial" w:hAnsi="Arial" w:cs="Arial"/>
          <w:color w:val="000000"/>
          <w:lang w:val="en-GB"/>
        </w:rPr>
        <w:t>.</w:t>
      </w:r>
    </w:p>
    <w:p w14:paraId="2DA2757F" w14:textId="3563685B" w:rsidR="00750821" w:rsidRPr="00853D5D" w:rsidRDefault="00AB2191" w:rsidP="003B3483">
      <w:pPr>
        <w:spacing w:before="240" w:after="0" w:line="276" w:lineRule="auto"/>
        <w:jc w:val="both"/>
        <w:rPr>
          <w:rFonts w:ascii="Arial" w:hAnsi="Arial" w:cs="Arial"/>
          <w:color w:val="000000"/>
          <w:lang w:val="en-GB"/>
        </w:rPr>
      </w:pPr>
      <w:r w:rsidRPr="00853D5D">
        <w:rPr>
          <w:rFonts w:ascii="Arial" w:hAnsi="Arial" w:cs="Arial"/>
          <w:color w:val="000000"/>
          <w:lang w:val="en-GB"/>
        </w:rPr>
        <w:t>The literature shows</w:t>
      </w:r>
      <w:r w:rsidR="003260CB" w:rsidRPr="00853D5D">
        <w:rPr>
          <w:rFonts w:ascii="Arial" w:hAnsi="Arial" w:cs="Arial"/>
          <w:color w:val="000000"/>
          <w:lang w:val="en-GB"/>
        </w:rPr>
        <w:t xml:space="preserve"> that</w:t>
      </w:r>
      <w:r w:rsidR="0075249D" w:rsidRPr="00853D5D">
        <w:rPr>
          <w:rFonts w:ascii="Arial" w:hAnsi="Arial" w:cs="Arial"/>
          <w:color w:val="000000"/>
          <w:lang w:val="en-GB"/>
        </w:rPr>
        <w:t xml:space="preserve"> young children's levels of gross motor skills (GMS) are positively associated with cognitive development </w:t>
      </w:r>
      <w:r w:rsidR="00D86851" w:rsidRPr="00853D5D">
        <w:rPr>
          <w:rFonts w:ascii="Arial" w:hAnsi="Arial" w:cs="Arial"/>
          <w:color w:val="000000"/>
          <w:lang w:val="en-GB"/>
        </w:rPr>
        <w:fldChar w:fldCharType="begin" w:fldLock="1"/>
      </w:r>
      <w:r w:rsidR="00E230A3" w:rsidRPr="00853D5D">
        <w:rPr>
          <w:rFonts w:ascii="Arial" w:hAnsi="Arial" w:cs="Arial"/>
          <w:color w:val="000000"/>
          <w:lang w:val="en-GB"/>
        </w:rPr>
        <w:instrText>ADDIN CSL_CITATION {"citationItems":[{"id":"ITEM-1","itemData":{"DOI":"https://doi.org/10.1016/j.earlhumdev.2019.04.005","ISSN":"0378-3782","abstract":"Background\nThe early years of life are critical for motor and cognitive development. A better understanding is needed on the associations between the control and development of motor and cognitive tasks.\nAim\nThis study aimed to examine the association between gross motor skills and cognitive development in toddlers.\nStudy design\nCross-sectional study.\nSubjects\nThis study included 335 toddlers (aged 19.80 ± 4.08 months, 53.7% boys) from 30 childcare services in Australia.\nOutcome measures\nChildren were assessed on gross motor skills (Peabody Developmental Motor Scales 2nd Edition; PDMS-2) and cognitive development (Bayley Scales of Infant and Toddler development 3rd edition; Bayley-III).\nData analysis\nA one-way ANCOVA was conducted to assess associations between gross motor skills and cognitive development controlling for childcare center, sex, age, body mass index and socioeconomic status.\nResults\nThe average scores were 96.41 ± 9.84 for gross motor skills (range gross motor quotient 35–165) and 11.45 ± 3.03 for cognitive development (range standard score 1–19). There was a significant positive association between gross motor skills and cognition, F(2,260) = 12.245, p &lt; 0.001. Both locomotion and object manipulation were significantly positively associated with cognition, F(2,266) = 14.607, p &lt; 0.001 and F(2,265) = 9.039, p &lt; 0.001 respectively.\nConclusions\nLevels of gross motor skills are positively associated with cognitive development in this sample of Australian toddlers. Results reinforce the need for early commencement of gross motor skill promotion as this might be important for cognitive development in the early years.","author":[{"dropping-particle":"","family":"Veldman","given":"Sanne L C","non-dropping-particle":"","parse-names":false,"suffix":""},{"dropping-particle":"","family":"Santos","given":"Rute","non-dropping-particle":"","parse-names":false,"suffix":""},{"dropping-particle":"","family":"Jones","given":"Rachel A","non-dropping-particle":"","parse-names":false,"suffix":""},{"dropping-particle":"","family":"Sousa-Sá","given":"Eduarda","non-dropping-particle":"","parse-names":false,"suffix":""},{"dropping-particle":"","family":"Okely","given":"Anthony D","non-dropping-particle":"","parse-names":false,"suffix":""}],"container-title":"Early Human Development","id":"ITEM-1","issued":{"date-parts":[["2019"]]},"page":"39-44","title":"Associations between gross motor skills and cognitive development in toddlers","type":"article-journal","volume":"132"},"uris":["http://www.mendeley.com/documents/?uuid=ce8f036a-4587-474a-b263-94c9f297af81"]}],"mendeley":{"formattedCitation":"(Veldman et al., 2019)","plainTextFormattedCitation":"(Veldman et al., 2019)","previouslyFormattedCitation":"(Veldman et al., 2019)"},"properties":{"noteIndex":0},"schema":"https://github.com/citation-style-language/schema/raw/master/csl-citation.json"}</w:instrText>
      </w:r>
      <w:r w:rsidR="00D86851" w:rsidRPr="00853D5D">
        <w:rPr>
          <w:rFonts w:ascii="Arial" w:hAnsi="Arial" w:cs="Arial"/>
          <w:color w:val="000000"/>
          <w:lang w:val="en-GB"/>
        </w:rPr>
        <w:fldChar w:fldCharType="separate"/>
      </w:r>
      <w:r w:rsidR="00D86851" w:rsidRPr="00853D5D">
        <w:rPr>
          <w:rFonts w:ascii="Arial" w:hAnsi="Arial" w:cs="Arial"/>
          <w:noProof/>
          <w:color w:val="000000"/>
          <w:lang w:val="en-GB"/>
        </w:rPr>
        <w:t>(Veldman et al., 2019)</w:t>
      </w:r>
      <w:r w:rsidR="00D86851" w:rsidRPr="00853D5D">
        <w:rPr>
          <w:rFonts w:ascii="Arial" w:hAnsi="Arial" w:cs="Arial"/>
          <w:color w:val="000000"/>
          <w:lang w:val="en-GB"/>
        </w:rPr>
        <w:fldChar w:fldCharType="end"/>
      </w:r>
      <w:r w:rsidR="00EB138F" w:rsidRPr="00853D5D">
        <w:rPr>
          <w:rFonts w:ascii="Arial" w:hAnsi="Arial" w:cs="Arial"/>
          <w:color w:val="000000"/>
          <w:lang w:val="en-GB"/>
        </w:rPr>
        <w:t xml:space="preserve">, </w:t>
      </w:r>
      <w:r w:rsidR="006B415B" w:rsidRPr="00853D5D">
        <w:rPr>
          <w:rFonts w:ascii="Arial" w:hAnsi="Arial" w:cs="Arial"/>
          <w:color w:val="000000"/>
          <w:lang w:val="en-GB"/>
        </w:rPr>
        <w:t>but</w:t>
      </w:r>
      <w:r w:rsidR="0075249D" w:rsidRPr="00853D5D">
        <w:rPr>
          <w:rFonts w:ascii="Arial" w:hAnsi="Arial" w:cs="Arial"/>
          <w:color w:val="000000"/>
          <w:lang w:val="en-GB"/>
        </w:rPr>
        <w:t xml:space="preserve"> the prevalence of </w:t>
      </w:r>
      <w:r w:rsidR="006B415B" w:rsidRPr="00853D5D">
        <w:rPr>
          <w:rFonts w:ascii="Arial" w:hAnsi="Arial" w:cs="Arial"/>
          <w:color w:val="000000"/>
          <w:lang w:val="en-GB"/>
        </w:rPr>
        <w:t>below-</w:t>
      </w:r>
      <w:r w:rsidR="0075249D" w:rsidRPr="00853D5D">
        <w:rPr>
          <w:rFonts w:ascii="Arial" w:hAnsi="Arial" w:cs="Arial"/>
          <w:color w:val="000000"/>
          <w:lang w:val="en-GB"/>
        </w:rPr>
        <w:t xml:space="preserve">average motor skills in young children is higher than reported in normative samples </w:t>
      </w:r>
      <w:r w:rsidR="009D5559">
        <w:rPr>
          <w:rFonts w:ascii="Arial" w:hAnsi="Arial" w:cs="Arial"/>
          <w:color w:val="000000"/>
          <w:lang w:val="en-GB"/>
        </w:rPr>
        <w:fldChar w:fldCharType="begin" w:fldLock="1"/>
      </w:r>
      <w:r w:rsidR="005874E4">
        <w:rPr>
          <w:rFonts w:ascii="Arial" w:hAnsi="Arial" w:cs="Arial"/>
          <w:color w:val="000000"/>
          <w:lang w:val="en-GB"/>
        </w:rPr>
        <w:instrText>ADDIN CSL_CITATION {"citationItems":[{"id":"ITEM-1","itemData":{"DOI":"https://doi.org/10.1016/j.jsams.2018.05.001","ISSN":"1440-2440","abstract":"Objectives\nGross motor skills (GMS) are a vital component of a child’s development. Monitoring levels and correlates of GMS is important to ensure appropriate strategies are put in place to promote these skills in young children. The aim of this study was to describe the current level of GMS development of children aged 11–29months and how these levels differ by age, sex, BMI and socio-economic status.\nDesign\nCross-sectional study.\nMethods\nThis study involved children from 30 childcare services in NSW, Australia. GMS were assessed using the Peabody Developmental Motor Scales Second Edition. Prevalence was reported using the gross motor quotient and both raw and standard scores for locomotor, object manipulation and stationary subtests. Socio-demographics were collected via parent questionnaires. Analyses included t-tests, chi-square tests, one-way ANOVA and linear regression models.\nResults\nThis study included 335 children (mean age=19.80±4.08months, 53.9% boys). For the gross motor quotient, 23.3% of the children scored below average. For the GMS subtests, 34.3% of children scored below average for locomotion, 10.1% for object manipulation and 0.3% for stationary. Boys were more proficient in object manipulation than girls (p=0.001). GMS were negatively associated with age and a higher socio-economic status (all p&lt;0.05). There were no associations for BMI.\nConclusions\nThis is the first descriptive study to show the prevalence of below average at locomotor skills in toddlers is higher than reported in normative samples. Early commencement of GMS promotion is recommended with a focus on locomotor skills and girls’ object manipulation skills.","author":[{"dropping-particle":"","family":"Veldman","given":"Sanne L C","non-dropping-particle":"","parse-names":false,"suffix":""},{"dropping-particle":"","family":"Jones","given":"Rachel A","non-dropping-particle":"","parse-names":false,"suffix":""},{"dropping-particle":"","family":"Santos","given":"Rute","non-dropping-particle":"","parse-names":false,"suffix":""},{"dropping-particle":"","family":"Sousa-Sá","given":"Eduarda","non-dropping-particle":"","parse-names":false,"suffix":""},{"dropping-particle":"","family":"Okely","given":"Anthony D","non-dropping-particle":"","parse-names":false,"suffix":""}],"container-title":"Journal of Science and Medicine in Sport","id":"ITEM-1","issue":"12","issued":{"date-parts":[["2018"]]},"page":"1226-1231","title":"Gross motor skills in toddlers: Prevalence and socio-demographic differences","type":"article-journal","volume":"21"},"uris":["http://www.mendeley.com/documents/?uuid=29736317-a3ca-4f70-9d3b-73c86126812b"]}],"mendeley":{"formattedCitation":"(Veldman et al., 2018)","plainTextFormattedCitation":"(Veldman et al., 2018)","previouslyFormattedCitation":"(Veldman et al., 2018)"},"properties":{"noteIndex":0},"schema":"https://github.com/citation-style-language/schema/raw/master/csl-citation.json"}</w:instrText>
      </w:r>
      <w:r w:rsidR="009D5559">
        <w:rPr>
          <w:rFonts w:ascii="Arial" w:hAnsi="Arial" w:cs="Arial"/>
          <w:color w:val="000000"/>
          <w:lang w:val="en-GB"/>
        </w:rPr>
        <w:fldChar w:fldCharType="separate"/>
      </w:r>
      <w:r w:rsidR="009D5559" w:rsidRPr="009D5559">
        <w:rPr>
          <w:rFonts w:ascii="Arial" w:hAnsi="Arial" w:cs="Arial"/>
          <w:noProof/>
          <w:color w:val="000000"/>
          <w:lang w:val="en-GB"/>
        </w:rPr>
        <w:t>(Veldman et al., 2018)</w:t>
      </w:r>
      <w:r w:rsidR="009D5559">
        <w:rPr>
          <w:rFonts w:ascii="Arial" w:hAnsi="Arial" w:cs="Arial"/>
          <w:color w:val="000000"/>
          <w:lang w:val="en-GB"/>
        </w:rPr>
        <w:fldChar w:fldCharType="end"/>
      </w:r>
      <w:r w:rsidR="00743A8F" w:rsidRPr="00853D5D">
        <w:rPr>
          <w:rFonts w:ascii="Arial" w:hAnsi="Arial" w:cs="Arial"/>
          <w:lang w:val="en-GB"/>
        </w:rPr>
        <w:t xml:space="preserve">. </w:t>
      </w:r>
      <w:r w:rsidR="0075249D" w:rsidRPr="00853D5D">
        <w:rPr>
          <w:rFonts w:ascii="Arial" w:hAnsi="Arial" w:cs="Arial"/>
          <w:color w:val="000000"/>
          <w:lang w:val="en-GB"/>
        </w:rPr>
        <w:t xml:space="preserve">In addition, </w:t>
      </w:r>
      <w:r w:rsidR="00EA7A7B" w:rsidRPr="00853D5D">
        <w:rPr>
          <w:rFonts w:ascii="Arial" w:hAnsi="Arial" w:cs="Arial"/>
          <w:color w:val="000000"/>
          <w:lang w:val="en-GB"/>
        </w:rPr>
        <w:t>studies show</w:t>
      </w:r>
      <w:r w:rsidR="0075249D" w:rsidRPr="00853D5D">
        <w:rPr>
          <w:rFonts w:ascii="Arial" w:hAnsi="Arial" w:cs="Arial"/>
          <w:color w:val="000000"/>
          <w:lang w:val="en-GB"/>
        </w:rPr>
        <w:t xml:space="preserve"> that </w:t>
      </w:r>
      <w:r w:rsidR="00EA7A7B" w:rsidRPr="00853D5D">
        <w:rPr>
          <w:rFonts w:ascii="Arial" w:hAnsi="Arial" w:cs="Arial"/>
          <w:color w:val="000000"/>
          <w:lang w:val="en-GB"/>
        </w:rPr>
        <w:t>targeted</w:t>
      </w:r>
      <w:r w:rsidR="0075249D" w:rsidRPr="00853D5D">
        <w:rPr>
          <w:rFonts w:ascii="Arial" w:hAnsi="Arial" w:cs="Arial"/>
          <w:color w:val="000000"/>
          <w:lang w:val="en-GB"/>
        </w:rPr>
        <w:t xml:space="preserve"> development programme</w:t>
      </w:r>
      <w:r w:rsidR="00EA7A7B" w:rsidRPr="00853D5D">
        <w:rPr>
          <w:rFonts w:ascii="Arial" w:hAnsi="Arial" w:cs="Arial"/>
          <w:color w:val="000000"/>
          <w:lang w:val="en-GB"/>
        </w:rPr>
        <w:t>s</w:t>
      </w:r>
      <w:r w:rsidR="0075249D" w:rsidRPr="00853D5D">
        <w:rPr>
          <w:rFonts w:ascii="Arial" w:hAnsi="Arial" w:cs="Arial"/>
          <w:color w:val="000000"/>
          <w:lang w:val="en-GB"/>
        </w:rPr>
        <w:t xml:space="preserve"> can improve</w:t>
      </w:r>
      <w:r w:rsidR="00EA7A7B" w:rsidRPr="00853D5D">
        <w:rPr>
          <w:rFonts w:ascii="Arial" w:hAnsi="Arial" w:cs="Arial"/>
          <w:color w:val="000000"/>
          <w:lang w:val="en-GB"/>
        </w:rPr>
        <w:t xml:space="preserve"> </w:t>
      </w:r>
      <w:r w:rsidR="0075249D" w:rsidRPr="00853D5D">
        <w:rPr>
          <w:rFonts w:ascii="Arial" w:hAnsi="Arial" w:cs="Arial"/>
          <w:color w:val="000000"/>
          <w:lang w:val="en-GB"/>
        </w:rPr>
        <w:t>GMS</w:t>
      </w:r>
      <w:r w:rsidR="00834005" w:rsidRPr="00853D5D">
        <w:rPr>
          <w:rFonts w:ascii="Arial" w:hAnsi="Arial" w:cs="Arial"/>
          <w:color w:val="000000"/>
          <w:lang w:val="en-GB"/>
        </w:rPr>
        <w:t xml:space="preserve"> </w:t>
      </w:r>
      <w:r w:rsidR="00EA7A7B" w:rsidRPr="00853D5D">
        <w:rPr>
          <w:rFonts w:ascii="Arial" w:hAnsi="Arial" w:cs="Arial"/>
          <w:color w:val="000000"/>
          <w:lang w:val="en-GB"/>
        </w:rPr>
        <w:t xml:space="preserve">in young children </w:t>
      </w:r>
      <w:r w:rsidR="00834005" w:rsidRPr="00853D5D">
        <w:rPr>
          <w:rFonts w:ascii="Arial" w:hAnsi="Arial" w:cs="Arial"/>
          <w:color w:val="000000"/>
          <w:lang w:val="en-GB"/>
        </w:rPr>
        <w:fldChar w:fldCharType="begin" w:fldLock="1"/>
      </w:r>
      <w:r w:rsidR="00A52E51">
        <w:rPr>
          <w:rFonts w:ascii="Arial" w:hAnsi="Arial" w:cs="Arial"/>
          <w:color w:val="000000"/>
          <w:lang w:val="en-GB"/>
        </w:rPr>
        <w:instrText>ADDIN CSL_CITATION {"citationItems":[{"id":"ITEM-1","itemData":{"ISSN":"0031-5125","author":[{"dropping-particle":"","family":"Veldman","given":"Sanne L C","non-dropping-particle":"","parse-names":false,"suffix":""},{"dropping-particle":"","family":"Okely","given":"Anthony D","non-dropping-particle":"","parse-names":false,"suffix":""},{"dropping-particle":"","family":"Jones","given":"Rachel A","non-dropping-particle":"","parse-names":false,"suffix":""}],"container-title":"Perceptual and motor skills","id":"ITEM-1","issue":"3","issued":{"date-parts":[["2015"]]},"page":"857-872","publisher":"SAGE Publications Sage CA: Los Angeles, CA","title":"Promoting gross motor skills in toddlers: the active beginnings pilot cluster randomized trial","type":"article-journal","volume":"121"},"uris":["http://www.mendeley.com/documents/?uuid=385aa79f-7ea0-4b48-81eb-e487360223b2"]}],"mendeley":{"formattedCitation":"(Veldman et al., 2015)","plainTextFormattedCitation":"(Veldman et al., 2015)","previouslyFormattedCitation":"(Veldman et al., 2015)"},"properties":{"noteIndex":0},"schema":"https://github.com/citation-style-language/schema/raw/master/csl-citation.json"}</w:instrText>
      </w:r>
      <w:r w:rsidR="00834005" w:rsidRPr="00853D5D">
        <w:rPr>
          <w:rFonts w:ascii="Arial" w:hAnsi="Arial" w:cs="Arial"/>
          <w:color w:val="000000"/>
          <w:lang w:val="en-GB"/>
        </w:rPr>
        <w:fldChar w:fldCharType="separate"/>
      </w:r>
      <w:r w:rsidR="00834005" w:rsidRPr="00853D5D">
        <w:rPr>
          <w:rFonts w:ascii="Arial" w:hAnsi="Arial" w:cs="Arial"/>
          <w:noProof/>
          <w:color w:val="000000"/>
          <w:lang w:val="en-GB"/>
        </w:rPr>
        <w:t>(Veldman et al., 2015)</w:t>
      </w:r>
      <w:r w:rsidR="00834005" w:rsidRPr="00853D5D">
        <w:rPr>
          <w:rFonts w:ascii="Arial" w:hAnsi="Arial" w:cs="Arial"/>
          <w:color w:val="000000"/>
          <w:lang w:val="en-GB"/>
        </w:rPr>
        <w:fldChar w:fldCharType="end"/>
      </w:r>
      <w:r w:rsidR="00834005" w:rsidRPr="00853D5D">
        <w:rPr>
          <w:rFonts w:ascii="Arial" w:hAnsi="Arial" w:cs="Arial"/>
          <w:color w:val="000000"/>
          <w:lang w:val="en-GB"/>
        </w:rPr>
        <w:t>.</w:t>
      </w:r>
      <w:r w:rsidR="00E230A3" w:rsidRPr="00853D5D">
        <w:rPr>
          <w:rFonts w:ascii="Arial" w:hAnsi="Arial" w:cs="Arial"/>
          <w:color w:val="000000"/>
          <w:lang w:val="en-GB"/>
        </w:rPr>
        <w:t xml:space="preserve"> </w:t>
      </w:r>
    </w:p>
    <w:p w14:paraId="4C825DCE" w14:textId="33361645" w:rsidR="007E24EB" w:rsidRDefault="00EA7A7B" w:rsidP="003B3483">
      <w:pPr>
        <w:pStyle w:val="Encabezado"/>
        <w:tabs>
          <w:tab w:val="clear" w:pos="4252"/>
          <w:tab w:val="clear" w:pos="8504"/>
        </w:tabs>
        <w:spacing w:before="240" w:line="276" w:lineRule="auto"/>
        <w:ind w:right="113"/>
        <w:jc w:val="both"/>
        <w:rPr>
          <w:rFonts w:ascii="Arial" w:hAnsi="Arial" w:cs="Arial"/>
          <w:color w:val="000000"/>
          <w:lang w:val="en-GB"/>
        </w:rPr>
      </w:pPr>
      <w:r w:rsidRPr="00853D5D">
        <w:rPr>
          <w:rFonts w:ascii="Arial" w:hAnsi="Arial" w:cs="Arial"/>
          <w:color w:val="000000"/>
          <w:lang w:val="en-GB"/>
        </w:rPr>
        <w:t>Other</w:t>
      </w:r>
      <w:r w:rsidR="0075249D" w:rsidRPr="00853D5D">
        <w:rPr>
          <w:rFonts w:ascii="Arial" w:hAnsi="Arial" w:cs="Arial"/>
          <w:color w:val="000000"/>
          <w:lang w:val="en-GB"/>
        </w:rPr>
        <w:t xml:space="preserve"> studies have examined how music education relates to children's everyday activities and developmental orientations in ECEC </w:t>
      </w:r>
      <w:r w:rsidR="00D06981" w:rsidRPr="00853D5D">
        <w:rPr>
          <w:rFonts w:ascii="Arial" w:hAnsi="Arial" w:cs="Arial"/>
          <w:color w:val="000000"/>
          <w:lang w:val="en-GB"/>
        </w:rPr>
        <w:fldChar w:fldCharType="begin" w:fldLock="1"/>
      </w:r>
      <w:r w:rsidR="00D06981" w:rsidRPr="00853D5D">
        <w:rPr>
          <w:rFonts w:ascii="Arial" w:hAnsi="Arial" w:cs="Arial"/>
          <w:color w:val="000000"/>
          <w:lang w:val="en-GB"/>
        </w:rPr>
        <w:instrText>ADDIN CSL_CITATION {"citationItems":[{"id":"ITEM-1","itemData":{"DOI":"10.1080/02671522.2021.1998207","author":[{"dropping-particle":"","family":"Christiane Nieuwmeijer","given":"Nigel Marshall","non-dropping-particle":"","parse-names":false,"suffix":""},{"dropping-particle":"","family":"Oers","given":"Bert","non-dropping-particle":"van","parse-names":false,"suffix":""}],"container-title":"Research Papers in Education","id":"ITEM-1","issue":"3","issued":{"date-parts":[["2023"]]},"page":"426-447","publisher":"Routledge","title":"Musical play in the early years: the impact of a professional development programme on teacher efficacy of early years generalist teachers","type":"article-journal","volume":"38"},"uris":["http://www.mendeley.com/documents/?uuid=738c30b5-35fe-40fa-a29a-b6419ebbe250"]}],"mendeley":{"formattedCitation":"(Christiane Nieuwmeijer &amp; van Oers, 2023)","plainTextFormattedCitation":"(Christiane Nieuwmeijer &amp; van Oers, 2023)","previouslyFormattedCitation":"(Christiane Nieuwmeijer &amp; van Oers, 2023)"},"properties":{"noteIndex":0},"schema":"https://github.com/citation-style-language/schema/raw/master/csl-citation.json"}</w:instrText>
      </w:r>
      <w:r w:rsidR="00D06981" w:rsidRPr="00853D5D">
        <w:rPr>
          <w:rFonts w:ascii="Arial" w:hAnsi="Arial" w:cs="Arial"/>
          <w:color w:val="000000"/>
          <w:lang w:val="en-GB"/>
        </w:rPr>
        <w:fldChar w:fldCharType="separate"/>
      </w:r>
      <w:r w:rsidR="00D06981" w:rsidRPr="00853D5D">
        <w:rPr>
          <w:rFonts w:ascii="Arial" w:hAnsi="Arial" w:cs="Arial"/>
          <w:noProof/>
          <w:color w:val="000000"/>
          <w:lang w:val="en-GB"/>
        </w:rPr>
        <w:t>(Christiane Nieuwmeijer &amp; van Oers, 2023)</w:t>
      </w:r>
      <w:r w:rsidR="00D06981" w:rsidRPr="00853D5D">
        <w:rPr>
          <w:rFonts w:ascii="Arial" w:hAnsi="Arial" w:cs="Arial"/>
          <w:color w:val="000000"/>
          <w:lang w:val="en-GB"/>
        </w:rPr>
        <w:fldChar w:fldCharType="end"/>
      </w:r>
      <w:r w:rsidR="002B1684" w:rsidRPr="00853D5D">
        <w:rPr>
          <w:rFonts w:ascii="Arial" w:hAnsi="Arial" w:cs="Arial"/>
          <w:lang w:val="en-GB"/>
        </w:rPr>
        <w:t>.</w:t>
      </w:r>
      <w:r w:rsidR="007E24EB" w:rsidRPr="00853D5D">
        <w:rPr>
          <w:rFonts w:ascii="Arial" w:hAnsi="Arial" w:cs="Arial"/>
          <w:lang w:val="en-GB"/>
        </w:rPr>
        <w:t xml:space="preserve"> </w:t>
      </w:r>
      <w:r w:rsidR="001815E8">
        <w:rPr>
          <w:rFonts w:ascii="Arial" w:hAnsi="Arial" w:cs="Arial"/>
          <w:color w:val="000000"/>
          <w:lang w:val="en-GB"/>
        </w:rPr>
        <w:t>M</w:t>
      </w:r>
      <w:r w:rsidR="0075249D" w:rsidRPr="00853D5D">
        <w:rPr>
          <w:rFonts w:ascii="Arial" w:hAnsi="Arial" w:cs="Arial"/>
          <w:color w:val="000000"/>
          <w:lang w:val="en-GB"/>
        </w:rPr>
        <w:t xml:space="preserve">usic and singing are </w:t>
      </w:r>
      <w:r w:rsidR="001815E8">
        <w:rPr>
          <w:rFonts w:ascii="Arial" w:hAnsi="Arial" w:cs="Arial"/>
          <w:color w:val="000000"/>
          <w:lang w:val="en-GB"/>
        </w:rPr>
        <w:t>considered</w:t>
      </w:r>
      <w:r w:rsidR="0075249D" w:rsidRPr="00853D5D">
        <w:rPr>
          <w:rFonts w:ascii="Arial" w:hAnsi="Arial" w:cs="Arial"/>
          <w:color w:val="000000"/>
          <w:lang w:val="en-GB"/>
        </w:rPr>
        <w:t xml:space="preserve"> a</w:t>
      </w:r>
      <w:r w:rsidR="004E6DFE">
        <w:rPr>
          <w:rFonts w:ascii="Arial" w:hAnsi="Arial" w:cs="Arial"/>
          <w:color w:val="000000"/>
          <w:lang w:val="en-GB"/>
        </w:rPr>
        <w:t>n</w:t>
      </w:r>
      <w:r w:rsidR="0075249D" w:rsidRPr="00853D5D">
        <w:rPr>
          <w:rFonts w:ascii="Arial" w:hAnsi="Arial" w:cs="Arial"/>
          <w:color w:val="000000"/>
          <w:lang w:val="en-GB"/>
        </w:rPr>
        <w:t xml:space="preserve"> important part of everyday education for young children </w:t>
      </w:r>
      <w:r w:rsidR="007E24EB" w:rsidRPr="00853D5D">
        <w:rPr>
          <w:rFonts w:ascii="Arial" w:hAnsi="Arial" w:cs="Arial"/>
          <w:color w:val="000000"/>
          <w:lang w:val="en-GB"/>
        </w:rPr>
        <w:fldChar w:fldCharType="begin" w:fldLock="1"/>
      </w:r>
      <w:r w:rsidR="007E24EB" w:rsidRPr="00853D5D">
        <w:rPr>
          <w:rFonts w:ascii="Arial" w:hAnsi="Arial" w:cs="Arial"/>
          <w:color w:val="000000"/>
          <w:lang w:val="en-GB"/>
        </w:rPr>
        <w:instrText>ADDIN CSL_CITATION {"citationItems":[{"id":"ITEM-1","itemData":{"DOI":"10.1080/14613808.2021.1965564","author":[{"dropping-particle":"","family":"Inkeri Ruokonen","given":"Mari Tervaniemi","non-dropping-particle":"","parse-names":false,"suffix":""},{"dropping-particle":"","family":"Reunamo","given":"Jyrki","non-dropping-particle":"","parse-names":false,"suffix":""}],"container-title":"Music Education Research","id":"ITEM-1","issue":"5","issued":{"date-parts":[["2021"]]},"page":"634-646","publisher":"Routledge","title":"The significance of music in early childhood education and care of toddlers in Finland: an extensive observational study","type":"article-journal","volume":"23"},"uris":["http://www.mendeley.com/documents/?uuid=c09ffaf2-6e4a-4b29-9448-b26d3151c3ac"]}],"mendeley":{"formattedCitation":"(Inkeri Ruokonen &amp; Reunamo, 2021)","plainTextFormattedCitation":"(Inkeri Ruokonen &amp; Reunamo, 2021)","previouslyFormattedCitation":"(Inkeri Ruokonen &amp; Reunamo, 2021)"},"properties":{"noteIndex":0},"schema":"https://github.com/citation-style-language/schema/raw/master/csl-citation.json"}</w:instrText>
      </w:r>
      <w:r w:rsidR="007E24EB" w:rsidRPr="00853D5D">
        <w:rPr>
          <w:rFonts w:ascii="Arial" w:hAnsi="Arial" w:cs="Arial"/>
          <w:color w:val="000000"/>
          <w:lang w:val="en-GB"/>
        </w:rPr>
        <w:fldChar w:fldCharType="separate"/>
      </w:r>
      <w:r w:rsidR="007E24EB" w:rsidRPr="00853D5D">
        <w:rPr>
          <w:rFonts w:ascii="Arial" w:hAnsi="Arial" w:cs="Arial"/>
          <w:noProof/>
          <w:color w:val="000000"/>
          <w:lang w:val="en-GB"/>
        </w:rPr>
        <w:t>(Inkeri Ruokonen &amp; Reunamo, 2021)</w:t>
      </w:r>
      <w:r w:rsidR="007E24EB" w:rsidRPr="00853D5D">
        <w:rPr>
          <w:rFonts w:ascii="Arial" w:hAnsi="Arial" w:cs="Arial"/>
          <w:color w:val="000000"/>
          <w:lang w:val="en-GB"/>
        </w:rPr>
        <w:fldChar w:fldCharType="end"/>
      </w:r>
      <w:r w:rsidR="007E24EB" w:rsidRPr="00853D5D">
        <w:rPr>
          <w:rFonts w:ascii="Arial" w:hAnsi="Arial" w:cs="Arial"/>
          <w:color w:val="000000"/>
          <w:lang w:val="en-GB"/>
        </w:rPr>
        <w:t xml:space="preserve">. </w:t>
      </w:r>
      <w:r w:rsidR="001F2CF5" w:rsidRPr="00853D5D">
        <w:rPr>
          <w:rFonts w:ascii="Arial" w:hAnsi="Arial" w:cs="Arial"/>
          <w:lang w:val="en-GB"/>
        </w:rPr>
        <w:t>W</w:t>
      </w:r>
      <w:r w:rsidR="0075249D" w:rsidRPr="00853D5D">
        <w:rPr>
          <w:rFonts w:ascii="Arial" w:hAnsi="Arial" w:cs="Arial"/>
          <w:lang w:val="en-GB"/>
        </w:rPr>
        <w:t xml:space="preserve">hen caregivers receive music training, the children in their care </w:t>
      </w:r>
      <w:r w:rsidR="001F2CF5" w:rsidRPr="00853D5D">
        <w:rPr>
          <w:rFonts w:ascii="Arial" w:hAnsi="Arial" w:cs="Arial"/>
          <w:lang w:val="en-GB"/>
        </w:rPr>
        <w:t xml:space="preserve">seem to </w:t>
      </w:r>
      <w:r w:rsidR="0075249D" w:rsidRPr="00853D5D">
        <w:rPr>
          <w:rFonts w:ascii="Arial" w:hAnsi="Arial" w:cs="Arial"/>
          <w:lang w:val="en-GB"/>
        </w:rPr>
        <w:t>increase</w:t>
      </w:r>
      <w:r w:rsidR="006C4AB8" w:rsidRPr="00853D5D">
        <w:rPr>
          <w:rFonts w:ascii="Arial" w:hAnsi="Arial" w:cs="Arial"/>
          <w:lang w:val="en-GB"/>
        </w:rPr>
        <w:t xml:space="preserve"> their</w:t>
      </w:r>
      <w:r w:rsidR="0075249D" w:rsidRPr="00853D5D">
        <w:rPr>
          <w:rFonts w:ascii="Arial" w:hAnsi="Arial" w:cs="Arial"/>
          <w:lang w:val="en-GB"/>
        </w:rPr>
        <w:t xml:space="preserve"> visual, vocal and physical engagement behaviours, and music training </w:t>
      </w:r>
      <w:r w:rsidR="00B152E8" w:rsidRPr="00853D5D">
        <w:rPr>
          <w:rFonts w:ascii="Arial" w:hAnsi="Arial" w:cs="Arial"/>
          <w:lang w:val="en-GB"/>
        </w:rPr>
        <w:t>appear</w:t>
      </w:r>
      <w:r w:rsidR="00B152E8">
        <w:rPr>
          <w:rFonts w:ascii="Arial" w:hAnsi="Arial" w:cs="Arial"/>
          <w:lang w:val="en-GB"/>
        </w:rPr>
        <w:t>s</w:t>
      </w:r>
      <w:r w:rsidR="00B152E8" w:rsidRPr="00853D5D">
        <w:rPr>
          <w:rFonts w:ascii="Arial" w:hAnsi="Arial" w:cs="Arial"/>
          <w:lang w:val="en-GB"/>
        </w:rPr>
        <w:t xml:space="preserve"> </w:t>
      </w:r>
      <w:r w:rsidR="0075249D" w:rsidRPr="00853D5D">
        <w:rPr>
          <w:rFonts w:ascii="Arial" w:hAnsi="Arial" w:cs="Arial"/>
          <w:lang w:val="en-GB"/>
        </w:rPr>
        <w:t>to be effective in improving caregivers' attitudes towards implementing music activities with young children</w:t>
      </w:r>
      <w:r w:rsidR="007E24EB" w:rsidRPr="00853D5D">
        <w:rPr>
          <w:rFonts w:ascii="Arial" w:hAnsi="Arial" w:cs="Arial"/>
          <w:lang w:val="en-GB"/>
        </w:rPr>
        <w:t xml:space="preserve"> </w:t>
      </w:r>
      <w:r w:rsidR="007E24EB" w:rsidRPr="00853D5D">
        <w:rPr>
          <w:rFonts w:ascii="Arial" w:hAnsi="Arial" w:cs="Arial"/>
          <w:lang w:val="en-GB"/>
        </w:rPr>
        <w:fldChar w:fldCharType="begin" w:fldLock="1"/>
      </w:r>
      <w:r w:rsidR="007E24EB" w:rsidRPr="00853D5D">
        <w:rPr>
          <w:rFonts w:ascii="Arial" w:hAnsi="Arial" w:cs="Arial"/>
          <w:lang w:val="en-GB"/>
        </w:rPr>
        <w:instrText>ADDIN CSL_CITATION {"citationItems":[{"id":"ITEM-1","itemData":{"DOI":"10.2307/3345806","abstract":" The purpose of this study was to develop, implement, and evaluate an in-service training program in music for child-care personnel working with infants and toddlers. Results of a needs assessment determined that most child-care centers offer music activities and that caregivers would be interested in receiving training. Training materials were developed, pilot-tested, and revised. For the final training program, caregivers in a university-based child-care program attended three in-service training sessions. Evaluation of the program revealed that caregivers made significant improvements in their attitude toward and knowledge about music activities for young children. Additionally, caregivers increased their use of 9 out of 11 behaviors considered necessary for successful music activity implementation. The children in their care also increased the amount of time they were visually, vocally, and physically engaged during music activities. These results suggest that a music training program can benefit both caregivers and children. ","author":[{"dropping-particle":"","family":"l'Etoile","given":"Shannon K","non-dropping-particle":"de","parse-names":false,"suffix":""}],"container-title":"Journal of Research in Music Education","id":"ITEM-1","issue":"1","issued":{"date-parts":[["2001"]]},"page":"6-20","title":"An In-Service Training Program in Music for Child-Care Personnel Working with Infants and Toddlers","type":"article-journal","volume":"49"},"uris":["http://www.mendeley.com/documents/?uuid=abfab0ab-7e14-44d0-889c-9525efec6ec9"]}],"mendeley":{"formattedCitation":"(de l’Etoile, 2001)","plainTextFormattedCitation":"(de l’Etoile, 2001)","previouslyFormattedCitation":"(de l’Etoile, 2001)"},"properties":{"noteIndex":0},"schema":"https://github.com/citation-style-language/schema/raw/master/csl-citation.json"}</w:instrText>
      </w:r>
      <w:r w:rsidR="007E24EB" w:rsidRPr="00853D5D">
        <w:rPr>
          <w:rFonts w:ascii="Arial" w:hAnsi="Arial" w:cs="Arial"/>
          <w:lang w:val="en-GB"/>
        </w:rPr>
        <w:fldChar w:fldCharType="separate"/>
      </w:r>
      <w:r w:rsidR="007E24EB" w:rsidRPr="00853D5D">
        <w:rPr>
          <w:rFonts w:ascii="Arial" w:hAnsi="Arial" w:cs="Arial"/>
          <w:noProof/>
          <w:lang w:val="en-GB"/>
        </w:rPr>
        <w:t>(de l’Etoile, 2001)</w:t>
      </w:r>
      <w:r w:rsidR="007E24EB" w:rsidRPr="00853D5D">
        <w:rPr>
          <w:rFonts w:ascii="Arial" w:hAnsi="Arial" w:cs="Arial"/>
          <w:lang w:val="en-GB"/>
        </w:rPr>
        <w:fldChar w:fldCharType="end"/>
      </w:r>
      <w:r w:rsidR="007E24EB" w:rsidRPr="00853D5D">
        <w:rPr>
          <w:rFonts w:ascii="Arial" w:hAnsi="Arial" w:cs="Arial"/>
          <w:lang w:val="en-GB"/>
        </w:rPr>
        <w:t>.</w:t>
      </w:r>
      <w:r w:rsidR="00D06981" w:rsidRPr="00853D5D">
        <w:rPr>
          <w:rFonts w:ascii="Arial" w:hAnsi="Arial" w:cs="Arial"/>
          <w:lang w:val="en-GB"/>
        </w:rPr>
        <w:t xml:space="preserve"> </w:t>
      </w:r>
      <w:r w:rsidR="005874E4">
        <w:rPr>
          <w:rFonts w:ascii="Arial" w:hAnsi="Arial" w:cs="Arial"/>
          <w:lang w:val="en-GB"/>
        </w:rPr>
        <w:t xml:space="preserve">By the other hand, Peñalba et al. (2020) analized </w:t>
      </w:r>
      <w:r w:rsidR="005874E4" w:rsidRPr="005874E4">
        <w:rPr>
          <w:rFonts w:ascii="Arial" w:hAnsi="Arial" w:cs="Arial"/>
          <w:color w:val="333333"/>
          <w:shd w:val="clear" w:color="auto" w:fill="FFFFFF"/>
          <w:lang w:val="en-US"/>
        </w:rPr>
        <w:t xml:space="preserve">the implementation of </w:t>
      </w:r>
      <w:r w:rsidR="005874E4" w:rsidRPr="005874E4">
        <w:rPr>
          <w:rFonts w:ascii="Arial" w:hAnsi="Arial" w:cs="Arial"/>
          <w:color w:val="333333"/>
          <w:shd w:val="clear" w:color="auto" w:fill="FFFFFF"/>
          <w:lang w:val="en-US"/>
        </w:rPr>
        <w:lastRenderedPageBreak/>
        <w:t>a musical workshop</w:t>
      </w:r>
      <w:r w:rsidR="005874E4">
        <w:rPr>
          <w:rFonts w:ascii="Arial" w:hAnsi="Arial" w:cs="Arial"/>
          <w:color w:val="333333"/>
          <w:shd w:val="clear" w:color="auto" w:fill="FFFFFF"/>
          <w:lang w:val="en-US"/>
        </w:rPr>
        <w:t xml:space="preserve"> (Active Musical Room)</w:t>
      </w:r>
      <w:r w:rsidR="005874E4" w:rsidRPr="005874E4">
        <w:rPr>
          <w:rFonts w:ascii="Arial" w:hAnsi="Arial" w:cs="Arial"/>
          <w:color w:val="333333"/>
          <w:shd w:val="clear" w:color="auto" w:fill="FFFFFF"/>
          <w:lang w:val="en-US"/>
        </w:rPr>
        <w:t xml:space="preserve"> in an early childhood education setting</w:t>
      </w:r>
      <w:r w:rsidR="005874E4">
        <w:rPr>
          <w:rFonts w:ascii="Arial" w:hAnsi="Arial" w:cs="Arial"/>
          <w:color w:val="333333"/>
          <w:shd w:val="clear" w:color="auto" w:fill="FFFFFF"/>
          <w:lang w:val="en-US"/>
        </w:rPr>
        <w:t xml:space="preserve"> </w:t>
      </w:r>
      <w:r w:rsidR="005874E4">
        <w:rPr>
          <w:rFonts w:ascii="Arial" w:hAnsi="Arial" w:cs="Arial"/>
          <w:color w:val="333333"/>
          <w:shd w:val="clear" w:color="auto" w:fill="FFFFFF"/>
          <w:lang w:val="en-US"/>
        </w:rPr>
        <w:fldChar w:fldCharType="begin" w:fldLock="1"/>
      </w:r>
      <w:r w:rsidR="00A70BB2">
        <w:rPr>
          <w:rFonts w:ascii="Arial" w:hAnsi="Arial" w:cs="Arial"/>
          <w:color w:val="333333"/>
          <w:shd w:val="clear" w:color="auto" w:fill="FFFFFF"/>
          <w:lang w:val="en-US"/>
        </w:rPr>
        <w:instrText>ADDIN CSL_CITATION {"citationItems":[{"id":"ITEM-1","itemData":{"DOI":"10.1177/0022429420953062","ISSN":"0022-4294","abstract":"In the current study, we investigate the implementation of a musical workshop in an early childhood education setting. The workshop is based on a shared space for musical creativity (the Active Musical Room) comprising six different musically relevant objects, which toddlers were free to explore and play with. Inspired by Delalande?s Pedagogie musicale d?éveil, the workshop was facilitated by a teacher who developed strategies to help the toddlers? musical engagement. Data sources for this case study included semistructured interviews with the teacher and school principal, video recordings of each session, field notes and observations made by nonparticipant observers, and questionnaires completed by parents of the toddlers. Categories concerning three interrelated dimensions of interest emerged from our analyses: the decisions of the teacher, the affordances of the objects in the room, and the creative potential of each toddler. Although generalizations cannot be proposed given the nature of the study, our results point to the recursive interplay between the exploratory drive of the toddlers, their sensorimotor ability, and the constraints afforded by the environment in which they are situated (i.e., teachers, objects).","author":[{"dropping-particle":"","family":"Peñalba","given":"Alicia","non-dropping-particle":"","parse-names":false,"suffix":""},{"dropping-particle":"","family":"Martínez-Álvarez","given":"Lucio","non-dropping-particle":"","parse-names":false,"suffix":""},{"dropping-particle":"","family":"Schiavio","given":"Andrea","non-dropping-particle":"","parse-names":false,"suffix":""}],"container-title":"Journal of Research in Music Education","id":"ITEM-1","issue":"2","issued":{"date-parts":[["2020","9","22"]]},"note":"doi: 10.1177/0022429420953062","page":"128-151","publisher":"SAGE Publications Inc","title":"The Active Musical Room: Fostering Sensorimotor Discoveries and Musical Creativity in Toddlers","type":"article-journal","volume":"69"},"uris":["http://www.mendeley.com/documents/?uuid=748ca8b6-80df-4982-ac84-6193b70a619d"]}],"mendeley":{"formattedCitation":"(Peñalba et al., 2020)","plainTextFormattedCitation":"(Peñalba et al., 2020)","previouslyFormattedCitation":"(Peñalba et al., 2020)"},"properties":{"noteIndex":0},"schema":"https://github.com/citation-style-language/schema/raw/master/csl-citation.json"}</w:instrText>
      </w:r>
      <w:r w:rsidR="005874E4">
        <w:rPr>
          <w:rFonts w:ascii="Arial" w:hAnsi="Arial" w:cs="Arial"/>
          <w:color w:val="333333"/>
          <w:shd w:val="clear" w:color="auto" w:fill="FFFFFF"/>
          <w:lang w:val="en-US"/>
        </w:rPr>
        <w:fldChar w:fldCharType="separate"/>
      </w:r>
      <w:r w:rsidR="005874E4" w:rsidRPr="005874E4">
        <w:rPr>
          <w:rFonts w:ascii="Arial" w:hAnsi="Arial" w:cs="Arial"/>
          <w:noProof/>
          <w:color w:val="333333"/>
          <w:shd w:val="clear" w:color="auto" w:fill="FFFFFF"/>
          <w:lang w:val="en-US"/>
        </w:rPr>
        <w:t>(Peñalba et al., 2020)</w:t>
      </w:r>
      <w:r w:rsidR="005874E4">
        <w:rPr>
          <w:rFonts w:ascii="Arial" w:hAnsi="Arial" w:cs="Arial"/>
          <w:color w:val="333333"/>
          <w:shd w:val="clear" w:color="auto" w:fill="FFFFFF"/>
          <w:lang w:val="en-US"/>
        </w:rPr>
        <w:fldChar w:fldCharType="end"/>
      </w:r>
      <w:r w:rsidR="005874E4" w:rsidRPr="005874E4">
        <w:rPr>
          <w:rFonts w:ascii="Arial" w:hAnsi="Arial" w:cs="Arial"/>
          <w:color w:val="333333"/>
          <w:shd w:val="clear" w:color="auto" w:fill="FFFFFF"/>
          <w:lang w:val="en-US"/>
        </w:rPr>
        <w:t xml:space="preserve">. </w:t>
      </w:r>
      <w:r w:rsidR="005874E4">
        <w:rPr>
          <w:rFonts w:ascii="Arial" w:hAnsi="Arial" w:cs="Arial"/>
          <w:color w:val="333333"/>
          <w:shd w:val="clear" w:color="auto" w:fill="FFFFFF"/>
          <w:lang w:val="en-US"/>
        </w:rPr>
        <w:t xml:space="preserve">The authors found that </w:t>
      </w:r>
      <w:r w:rsidR="005874E4" w:rsidRPr="005874E4">
        <w:rPr>
          <w:rFonts w:ascii="Arial" w:hAnsi="Arial" w:cs="Arial"/>
          <w:color w:val="333333"/>
          <w:shd w:val="clear" w:color="auto" w:fill="FFFFFF"/>
          <w:lang w:val="en-US"/>
        </w:rPr>
        <w:t>involving musical materials and sound-producing objects can enhance the natural inclinations an</w:t>
      </w:r>
      <w:r w:rsidR="005874E4">
        <w:rPr>
          <w:rFonts w:ascii="Arial" w:hAnsi="Arial" w:cs="Arial"/>
          <w:color w:val="333333"/>
          <w:shd w:val="clear" w:color="auto" w:fill="FFFFFF"/>
          <w:lang w:val="en-US"/>
        </w:rPr>
        <w:t xml:space="preserve">d exploratory drive of toddlers. </w:t>
      </w:r>
      <w:r w:rsidR="006C4AB8" w:rsidRPr="00853D5D">
        <w:rPr>
          <w:rFonts w:ascii="Arial" w:hAnsi="Arial" w:cs="Arial"/>
          <w:lang w:val="en-GB"/>
        </w:rPr>
        <w:t>Taken together, then</w:t>
      </w:r>
      <w:r w:rsidR="0075249D" w:rsidRPr="00853D5D">
        <w:rPr>
          <w:rFonts w:ascii="Arial" w:hAnsi="Arial" w:cs="Arial"/>
          <w:lang w:val="en-GB"/>
        </w:rPr>
        <w:t>, music and play may</w:t>
      </w:r>
      <w:r w:rsidR="00B152E8">
        <w:rPr>
          <w:rFonts w:ascii="Arial" w:hAnsi="Arial" w:cs="Arial"/>
          <w:lang w:val="en-GB"/>
        </w:rPr>
        <w:t xml:space="preserve"> be</w:t>
      </w:r>
      <w:r w:rsidR="0075249D" w:rsidRPr="00853D5D">
        <w:rPr>
          <w:rFonts w:ascii="Arial" w:hAnsi="Arial" w:cs="Arial"/>
          <w:lang w:val="en-GB"/>
        </w:rPr>
        <w:t xml:space="preserve"> </w:t>
      </w:r>
      <w:r w:rsidR="00C83083" w:rsidRPr="00853D5D">
        <w:rPr>
          <w:rFonts w:ascii="Arial" w:hAnsi="Arial" w:cs="Arial"/>
          <w:lang w:val="en-GB"/>
        </w:rPr>
        <w:t>among</w:t>
      </w:r>
      <w:r w:rsidR="0075249D" w:rsidRPr="00853D5D">
        <w:rPr>
          <w:rFonts w:ascii="Arial" w:hAnsi="Arial" w:cs="Arial"/>
          <w:lang w:val="en-GB"/>
        </w:rPr>
        <w:t xml:space="preserve"> the best sources of early interaction, learning</w:t>
      </w:r>
      <w:r w:rsidR="00C83083" w:rsidRPr="00853D5D">
        <w:rPr>
          <w:rFonts w:ascii="Arial" w:hAnsi="Arial" w:cs="Arial"/>
          <w:lang w:val="en-GB"/>
        </w:rPr>
        <w:t>,</w:t>
      </w:r>
      <w:r w:rsidR="0075249D" w:rsidRPr="00853D5D">
        <w:rPr>
          <w:rFonts w:ascii="Arial" w:hAnsi="Arial" w:cs="Arial"/>
          <w:lang w:val="en-GB"/>
        </w:rPr>
        <w:t xml:space="preserve"> and well-being </w:t>
      </w:r>
      <w:r w:rsidR="00D06981" w:rsidRPr="00853D5D">
        <w:rPr>
          <w:rFonts w:ascii="Arial" w:hAnsi="Arial" w:cs="Arial"/>
          <w:color w:val="000000"/>
          <w:lang w:val="en-GB"/>
        </w:rPr>
        <w:fldChar w:fldCharType="begin" w:fldLock="1"/>
      </w:r>
      <w:r w:rsidR="00D06981" w:rsidRPr="00853D5D">
        <w:rPr>
          <w:rFonts w:ascii="Arial" w:hAnsi="Arial" w:cs="Arial"/>
          <w:color w:val="000000"/>
          <w:lang w:val="en-GB"/>
        </w:rPr>
        <w:instrText>ADDIN CSL_CITATION {"citationItems":[{"id":"ITEM-1","itemData":{"DOI":"10.1080/14613808.2021.1965564","author":[{"dropping-particle":"","family":"Inkeri Ruokonen","given":"Mari Tervaniemi","non-dropping-particle":"","parse-names":false,"suffix":""},{"dropping-particle":"","family":"Reunamo","given":"Jyrki","non-dropping-particle":"","parse-names":false,"suffix":""}],"container-title":"Music Education Research","id":"ITEM-1","issue":"5","issued":{"date-parts":[["2021"]]},"page":"634-646","publisher":"Routledge","title":"The significance of music in early childhood education and care of toddlers in Finland: an extensive observational study","type":"article-journal","volume":"23"},"uris":["http://www.mendeley.com/documents/?uuid=c09ffaf2-6e4a-4b29-9448-b26d3151c3ac"]}],"mendeley":{"formattedCitation":"(Inkeri Ruokonen &amp; Reunamo, 2021)","plainTextFormattedCitation":"(Inkeri Ruokonen &amp; Reunamo, 2021)","previouslyFormattedCitation":"(Inkeri Ruokonen &amp; Reunamo, 2021)"},"properties":{"noteIndex":0},"schema":"https://github.com/citation-style-language/schema/raw/master/csl-citation.json"}</w:instrText>
      </w:r>
      <w:r w:rsidR="00D06981" w:rsidRPr="00853D5D">
        <w:rPr>
          <w:rFonts w:ascii="Arial" w:hAnsi="Arial" w:cs="Arial"/>
          <w:color w:val="000000"/>
          <w:lang w:val="en-GB"/>
        </w:rPr>
        <w:fldChar w:fldCharType="separate"/>
      </w:r>
      <w:r w:rsidR="00D06981" w:rsidRPr="00853D5D">
        <w:rPr>
          <w:rFonts w:ascii="Arial" w:hAnsi="Arial" w:cs="Arial"/>
          <w:noProof/>
          <w:color w:val="000000"/>
          <w:lang w:val="en-GB"/>
        </w:rPr>
        <w:t>(Inkeri Ruokonen &amp; Reunamo, 2021)</w:t>
      </w:r>
      <w:r w:rsidR="00D06981" w:rsidRPr="00853D5D">
        <w:rPr>
          <w:rFonts w:ascii="Arial" w:hAnsi="Arial" w:cs="Arial"/>
          <w:color w:val="000000"/>
          <w:lang w:val="en-GB"/>
        </w:rPr>
        <w:fldChar w:fldCharType="end"/>
      </w:r>
      <w:r w:rsidR="00D06981" w:rsidRPr="00853D5D">
        <w:rPr>
          <w:rFonts w:ascii="Arial" w:hAnsi="Arial" w:cs="Arial"/>
          <w:color w:val="000000"/>
          <w:lang w:val="en-GB"/>
        </w:rPr>
        <w:t>.</w:t>
      </w:r>
    </w:p>
    <w:p w14:paraId="40558B6A" w14:textId="6A0AE1F5" w:rsidR="0002418B" w:rsidRPr="00853D5D" w:rsidRDefault="003C1EC4" w:rsidP="000C0BA5">
      <w:pPr>
        <w:pStyle w:val="Ttulo1"/>
        <w:rPr>
          <w:lang w:val="en-GB"/>
        </w:rPr>
      </w:pPr>
      <w:r w:rsidRPr="00853D5D">
        <w:rPr>
          <w:lang w:val="en-GB"/>
        </w:rPr>
        <w:t xml:space="preserve">The </w:t>
      </w:r>
      <w:r w:rsidR="00C83083" w:rsidRPr="00853D5D">
        <w:rPr>
          <w:lang w:val="en-GB"/>
        </w:rPr>
        <w:t>study</w:t>
      </w:r>
    </w:p>
    <w:p w14:paraId="2CD24AB5" w14:textId="3444BBE3" w:rsidR="0075249D" w:rsidRPr="000C0BA5" w:rsidRDefault="0075249D" w:rsidP="00DA5B9C">
      <w:pPr>
        <w:pStyle w:val="Encabezado"/>
        <w:tabs>
          <w:tab w:val="clear" w:pos="4252"/>
          <w:tab w:val="clear" w:pos="8504"/>
        </w:tabs>
        <w:spacing w:line="276" w:lineRule="auto"/>
        <w:ind w:right="113"/>
        <w:jc w:val="both"/>
        <w:rPr>
          <w:rFonts w:ascii="Arial" w:hAnsi="Arial" w:cs="Arial"/>
          <w:color w:val="333333"/>
          <w:shd w:val="clear" w:color="auto" w:fill="FFFFFF"/>
          <w:lang w:val="en-GB"/>
        </w:rPr>
      </w:pPr>
      <w:r w:rsidRPr="00853D5D">
        <w:rPr>
          <w:rFonts w:ascii="Arial" w:hAnsi="Arial" w:cs="Arial"/>
          <w:color w:val="333333"/>
          <w:shd w:val="clear" w:color="auto" w:fill="FFFFFF"/>
          <w:lang w:val="en-GB"/>
        </w:rPr>
        <w:t xml:space="preserve">ECEC settings are important </w:t>
      </w:r>
      <w:r w:rsidR="003D2957">
        <w:rPr>
          <w:rFonts w:ascii="Arial" w:hAnsi="Arial" w:cs="Arial"/>
          <w:color w:val="333333"/>
          <w:shd w:val="clear" w:color="auto" w:fill="FFFFFF"/>
          <w:lang w:val="en-GB"/>
        </w:rPr>
        <w:t>determinants of</w:t>
      </w:r>
      <w:r w:rsidR="003D2957" w:rsidRPr="00853D5D">
        <w:rPr>
          <w:rFonts w:ascii="Arial" w:hAnsi="Arial" w:cs="Arial"/>
          <w:color w:val="333333"/>
          <w:shd w:val="clear" w:color="auto" w:fill="FFFFFF"/>
          <w:lang w:val="en-GB"/>
        </w:rPr>
        <w:t xml:space="preserve"> </w:t>
      </w:r>
      <w:r w:rsidRPr="00853D5D">
        <w:rPr>
          <w:rFonts w:ascii="Arial" w:hAnsi="Arial" w:cs="Arial"/>
          <w:color w:val="333333"/>
          <w:shd w:val="clear" w:color="auto" w:fill="FFFFFF"/>
          <w:lang w:val="en-GB"/>
        </w:rPr>
        <w:t>children's behaviour. Ecological models help to contextualise and explain how the different environments in which children interact on a daily basis (school, home,</w:t>
      </w:r>
      <w:r w:rsidR="00DC6936">
        <w:rPr>
          <w:rFonts w:ascii="Arial" w:hAnsi="Arial" w:cs="Arial"/>
          <w:color w:val="333333"/>
          <w:shd w:val="clear" w:color="auto" w:fill="FFFFFF"/>
          <w:lang w:val="en-GB"/>
        </w:rPr>
        <w:t xml:space="preserve"> and</w:t>
      </w:r>
      <w:r w:rsidRPr="00853D5D">
        <w:rPr>
          <w:rFonts w:ascii="Arial" w:hAnsi="Arial" w:cs="Arial"/>
          <w:color w:val="333333"/>
          <w:shd w:val="clear" w:color="auto" w:fill="FFFFFF"/>
          <w:lang w:val="en-GB"/>
        </w:rPr>
        <w:t xml:space="preserve"> peer </w:t>
      </w:r>
      <w:r w:rsidR="00D0749A">
        <w:rPr>
          <w:rFonts w:ascii="Arial" w:hAnsi="Arial" w:cs="Arial"/>
          <w:color w:val="333333"/>
          <w:shd w:val="clear" w:color="auto" w:fill="FFFFFF"/>
          <w:lang w:val="en-GB"/>
        </w:rPr>
        <w:t>relations</w:t>
      </w:r>
      <w:r w:rsidRPr="00853D5D">
        <w:rPr>
          <w:rFonts w:ascii="Arial" w:hAnsi="Arial" w:cs="Arial"/>
          <w:color w:val="333333"/>
          <w:shd w:val="clear" w:color="auto" w:fill="FFFFFF"/>
          <w:lang w:val="en-GB"/>
        </w:rPr>
        <w:t>) have the capacity to influence children's development (Bronfrenbrenner, 1979). To date, there are no studies evaluating the implementation of a holistic programme in the ECEC context in the areas of movement behaviour, motor</w:t>
      </w:r>
      <w:r w:rsidR="00CA6D61">
        <w:rPr>
          <w:rFonts w:ascii="Arial" w:hAnsi="Arial" w:cs="Arial"/>
          <w:color w:val="333333"/>
          <w:shd w:val="clear" w:color="auto" w:fill="FFFFFF"/>
          <w:lang w:val="en-GB"/>
        </w:rPr>
        <w:t>,</w:t>
      </w:r>
      <w:r w:rsidRPr="00853D5D">
        <w:rPr>
          <w:rFonts w:ascii="Arial" w:hAnsi="Arial" w:cs="Arial"/>
          <w:color w:val="333333"/>
          <w:shd w:val="clear" w:color="auto" w:fill="FFFFFF"/>
          <w:lang w:val="en-GB"/>
        </w:rPr>
        <w:t xml:space="preserve"> and musical skills. </w:t>
      </w:r>
      <w:r w:rsidR="00CA6D61">
        <w:rPr>
          <w:rFonts w:ascii="Arial" w:hAnsi="Arial" w:cs="Arial"/>
          <w:lang w:val="en-GB"/>
        </w:rPr>
        <w:t>A</w:t>
      </w:r>
      <w:r w:rsidRPr="00853D5D">
        <w:rPr>
          <w:rFonts w:ascii="Arial" w:hAnsi="Arial" w:cs="Arial"/>
          <w:lang w:val="en-GB"/>
        </w:rPr>
        <w:t xml:space="preserve"> </w:t>
      </w:r>
      <w:r w:rsidR="00CA6D61">
        <w:rPr>
          <w:rFonts w:ascii="Arial" w:hAnsi="Arial" w:cs="Arial"/>
          <w:lang w:val="en-GB"/>
        </w:rPr>
        <w:t>pending line</w:t>
      </w:r>
      <w:r w:rsidRPr="00853D5D">
        <w:rPr>
          <w:rFonts w:ascii="Arial" w:hAnsi="Arial" w:cs="Arial"/>
          <w:lang w:val="en-GB"/>
        </w:rPr>
        <w:t xml:space="preserve"> of research is </w:t>
      </w:r>
      <w:r w:rsidR="00CA6D61">
        <w:rPr>
          <w:rFonts w:ascii="Arial" w:hAnsi="Arial" w:cs="Arial"/>
          <w:lang w:val="en-GB"/>
        </w:rPr>
        <w:t>the</w:t>
      </w:r>
      <w:r w:rsidRPr="00853D5D">
        <w:rPr>
          <w:rFonts w:ascii="Arial" w:hAnsi="Arial" w:cs="Arial"/>
          <w:lang w:val="en-GB"/>
        </w:rPr>
        <w:t xml:space="preserve"> identif</w:t>
      </w:r>
      <w:r w:rsidR="00CA6D61">
        <w:rPr>
          <w:rFonts w:ascii="Arial" w:hAnsi="Arial" w:cs="Arial"/>
          <w:lang w:val="en-GB"/>
        </w:rPr>
        <w:t>ication of</w:t>
      </w:r>
      <w:r w:rsidRPr="00853D5D">
        <w:rPr>
          <w:rFonts w:ascii="Arial" w:hAnsi="Arial" w:cs="Arial"/>
          <w:lang w:val="en-GB"/>
        </w:rPr>
        <w:t xml:space="preserve"> the key correlates of change</w:t>
      </w:r>
      <w:r w:rsidR="00CA6D61">
        <w:rPr>
          <w:rFonts w:ascii="Arial" w:hAnsi="Arial" w:cs="Arial"/>
          <w:lang w:val="en-GB"/>
        </w:rPr>
        <w:t>s</w:t>
      </w:r>
      <w:r w:rsidRPr="00853D5D">
        <w:rPr>
          <w:rFonts w:ascii="Arial" w:hAnsi="Arial" w:cs="Arial"/>
          <w:lang w:val="en-GB"/>
        </w:rPr>
        <w:t xml:space="preserve"> in movement behaviour </w:t>
      </w:r>
      <w:r w:rsidR="00CA6D61">
        <w:rPr>
          <w:rFonts w:ascii="Arial" w:hAnsi="Arial" w:cs="Arial"/>
          <w:lang w:val="en-GB"/>
        </w:rPr>
        <w:t>throughout</w:t>
      </w:r>
      <w:r w:rsidR="00CA6D61" w:rsidRPr="00853D5D">
        <w:rPr>
          <w:rFonts w:ascii="Arial" w:hAnsi="Arial" w:cs="Arial"/>
          <w:lang w:val="en-GB"/>
        </w:rPr>
        <w:t xml:space="preserve"> </w:t>
      </w:r>
      <w:r w:rsidRPr="00853D5D">
        <w:rPr>
          <w:rFonts w:ascii="Arial" w:hAnsi="Arial" w:cs="Arial"/>
          <w:lang w:val="en-GB"/>
        </w:rPr>
        <w:t>the early years</w:t>
      </w:r>
      <w:r w:rsidR="00DA5B9C" w:rsidRPr="00853D5D">
        <w:rPr>
          <w:rFonts w:ascii="Arial" w:hAnsi="Arial" w:cs="Arial"/>
          <w:lang w:val="en-GB"/>
        </w:rPr>
        <w:t xml:space="preserve"> </w:t>
      </w:r>
      <w:r w:rsidR="00DA5B9C" w:rsidRPr="00853D5D">
        <w:rPr>
          <w:rFonts w:ascii="Arial" w:hAnsi="Arial" w:cs="Arial"/>
          <w:lang w:val="en-GB"/>
        </w:rPr>
        <w:fldChar w:fldCharType="begin" w:fldLock="1"/>
      </w:r>
      <w:r w:rsidR="00DA5B9C" w:rsidRPr="00853D5D">
        <w:rPr>
          <w:rFonts w:ascii="Arial" w:hAnsi="Arial" w:cs="Arial"/>
          <w:lang w:val="en-GB"/>
        </w:rPr>
        <w:instrText>ADDIN CSL_CITATION {"citationItems":[{"id":"ITEM-1","itemData":{"ISSN":"1543-5474","author":[{"dropping-particle":"","family":"Carson","given":"Valerie","non-dropping-particle":"","parse-names":false,"suffix":""},{"dropping-particle":"","family":"Draper","given":"Catherine E","non-dropping-particle":"","parse-names":false,"suffix":""},{"dropping-particle":"","family":"Okely","given":"Anthony","non-dropping-particle":"","parse-names":false,"suffix":""},{"dropping-particle":"","family":"Reilly","given":"John J","non-dropping-particle":"","parse-names":false,"suffix":""},{"dropping-particle":"","family":"Tremblay","given":"Mark S","non-dropping-particle":"","parse-names":false,"suffix":""}],"container-title":"Journal of Physical Activity and Health","id":"ITEM-1","issue":"aop","issued":{"date-parts":[["2023"]]},"page":"1-4","publisher":"Human Kinetics","title":"Future Directions for Movement Behavior Research in the Early Years","type":"article-journal","volume":"1"},"uris":["http://www.mendeley.com/documents/?uuid=be7ec7f4-e11c-4d26-bfcd-3d2a6d951c3e"]}],"mendeley":{"formattedCitation":"(Carson et al., 2023)","plainTextFormattedCitation":"(Carson et al., 2023)","previouslyFormattedCitation":"(Carson et al., 2023)"},"properties":{"noteIndex":0},"schema":"https://github.com/citation-style-language/schema/raw/master/csl-citation.json"}</w:instrText>
      </w:r>
      <w:r w:rsidR="00DA5B9C" w:rsidRPr="00853D5D">
        <w:rPr>
          <w:rFonts w:ascii="Arial" w:hAnsi="Arial" w:cs="Arial"/>
          <w:lang w:val="en-GB"/>
        </w:rPr>
        <w:fldChar w:fldCharType="separate"/>
      </w:r>
      <w:r w:rsidR="00DA5B9C" w:rsidRPr="00853D5D">
        <w:rPr>
          <w:rFonts w:ascii="Arial" w:hAnsi="Arial" w:cs="Arial"/>
          <w:noProof/>
          <w:lang w:val="en-GB"/>
        </w:rPr>
        <w:t>(Carson et al., 2023)</w:t>
      </w:r>
      <w:r w:rsidR="00DA5B9C" w:rsidRPr="00853D5D">
        <w:rPr>
          <w:rFonts w:ascii="Arial" w:hAnsi="Arial" w:cs="Arial"/>
          <w:lang w:val="en-GB"/>
        </w:rPr>
        <w:fldChar w:fldCharType="end"/>
      </w:r>
      <w:r w:rsidR="006E75FC">
        <w:rPr>
          <w:rFonts w:ascii="Arial" w:hAnsi="Arial" w:cs="Arial"/>
          <w:lang w:val="en-GB"/>
        </w:rPr>
        <w:t>,</w:t>
      </w:r>
      <w:r w:rsidR="00DA5B9C" w:rsidRPr="00853D5D">
        <w:rPr>
          <w:rFonts w:ascii="Arial" w:hAnsi="Arial" w:cs="Arial"/>
          <w:lang w:val="en-GB"/>
        </w:rPr>
        <w:t xml:space="preserve"> </w:t>
      </w:r>
      <w:r w:rsidR="007F7C4E">
        <w:rPr>
          <w:rFonts w:ascii="Arial" w:hAnsi="Arial" w:cs="Arial"/>
          <w:lang w:val="en-GB"/>
        </w:rPr>
        <w:t>which would generate knowledge</w:t>
      </w:r>
      <w:r w:rsidRPr="00853D5D">
        <w:rPr>
          <w:rFonts w:ascii="Arial" w:hAnsi="Arial" w:cs="Arial"/>
          <w:lang w:val="en-GB"/>
        </w:rPr>
        <w:t xml:space="preserve"> </w:t>
      </w:r>
      <w:r w:rsidR="007F7C4E">
        <w:rPr>
          <w:rFonts w:ascii="Arial" w:hAnsi="Arial" w:cs="Arial"/>
          <w:lang w:val="en-GB"/>
        </w:rPr>
        <w:t>crucial</w:t>
      </w:r>
      <w:r w:rsidR="007F7C4E" w:rsidRPr="00853D5D">
        <w:rPr>
          <w:rFonts w:ascii="Arial" w:hAnsi="Arial" w:cs="Arial"/>
          <w:lang w:val="en-GB"/>
        </w:rPr>
        <w:t xml:space="preserve"> </w:t>
      </w:r>
      <w:r w:rsidRPr="00853D5D">
        <w:rPr>
          <w:rFonts w:ascii="Arial" w:hAnsi="Arial" w:cs="Arial"/>
          <w:lang w:val="en-GB"/>
        </w:rPr>
        <w:t>to develop</w:t>
      </w:r>
      <w:r w:rsidR="007F7C4E">
        <w:rPr>
          <w:rFonts w:ascii="Arial" w:hAnsi="Arial" w:cs="Arial"/>
          <w:lang w:val="en-GB"/>
        </w:rPr>
        <w:t>ing</w:t>
      </w:r>
      <w:r w:rsidR="006102C5">
        <w:rPr>
          <w:rFonts w:ascii="Arial" w:hAnsi="Arial" w:cs="Arial"/>
          <w:lang w:val="en-GB"/>
        </w:rPr>
        <w:t xml:space="preserve"> policy</w:t>
      </w:r>
      <w:r w:rsidRPr="00853D5D">
        <w:rPr>
          <w:rFonts w:ascii="Arial" w:hAnsi="Arial" w:cs="Arial"/>
          <w:lang w:val="en-GB"/>
        </w:rPr>
        <w:t xml:space="preserve"> interventions </w:t>
      </w:r>
      <w:r w:rsidR="00A718AB">
        <w:rPr>
          <w:rFonts w:ascii="Arial" w:hAnsi="Arial" w:cs="Arial"/>
          <w:lang w:val="en-GB"/>
        </w:rPr>
        <w:t>that</w:t>
      </w:r>
      <w:r w:rsidRPr="00853D5D">
        <w:rPr>
          <w:rFonts w:ascii="Arial" w:hAnsi="Arial" w:cs="Arial"/>
          <w:lang w:val="en-GB"/>
        </w:rPr>
        <w:t xml:space="preserve"> promote general wellbeing</w:t>
      </w:r>
      <w:r w:rsidR="00FC58F2">
        <w:rPr>
          <w:rFonts w:ascii="Arial" w:hAnsi="Arial" w:cs="Arial"/>
          <w:lang w:val="en-GB"/>
        </w:rPr>
        <w:t xml:space="preserve"> in young children</w:t>
      </w:r>
      <w:r w:rsidR="006102C5">
        <w:rPr>
          <w:rFonts w:ascii="Arial" w:hAnsi="Arial" w:cs="Arial"/>
          <w:lang w:val="en-GB"/>
        </w:rPr>
        <w:t>. Thus,</w:t>
      </w:r>
      <w:r w:rsidRPr="00853D5D">
        <w:rPr>
          <w:rFonts w:ascii="Arial" w:hAnsi="Arial" w:cs="Arial"/>
          <w:lang w:val="en-GB"/>
        </w:rPr>
        <w:t xml:space="preserve"> this study focuses on the importance of home and ECEC settings in the development of movement behaviour through a critical analysis of how curricular practices can be more effective in influencing children's holistic development.</w:t>
      </w:r>
    </w:p>
    <w:p w14:paraId="1A88DC7F" w14:textId="77777777" w:rsidR="00993F61" w:rsidRPr="00853D5D" w:rsidRDefault="00993F61" w:rsidP="000C0BA5">
      <w:pPr>
        <w:pStyle w:val="Ttulo1"/>
      </w:pPr>
      <w:r w:rsidRPr="00853D5D">
        <w:t>Aims</w:t>
      </w:r>
    </w:p>
    <w:p w14:paraId="0F7FA658" w14:textId="3DB43406" w:rsidR="0075249D" w:rsidRPr="00853D5D" w:rsidRDefault="0075249D" w:rsidP="0075249D">
      <w:pPr>
        <w:spacing w:line="276" w:lineRule="auto"/>
        <w:jc w:val="both"/>
        <w:rPr>
          <w:rFonts w:ascii="Arial" w:eastAsia="Calibri" w:hAnsi="Arial" w:cs="Arial"/>
          <w:color w:val="000000"/>
          <w:lang w:val="en-GB" w:eastAsia="es-ES"/>
        </w:rPr>
      </w:pPr>
      <w:r w:rsidRPr="00853D5D">
        <w:rPr>
          <w:rFonts w:ascii="Arial" w:eastAsia="Calibri" w:hAnsi="Arial" w:cs="Arial"/>
          <w:color w:val="000000"/>
          <w:lang w:val="en-GB" w:eastAsia="es-ES"/>
        </w:rPr>
        <w:t xml:space="preserve">The main aim is to examine the impact </w:t>
      </w:r>
      <w:r w:rsidR="00D15F3E">
        <w:rPr>
          <w:rFonts w:ascii="Arial" w:eastAsia="Calibri" w:hAnsi="Arial" w:cs="Arial"/>
          <w:color w:val="000000"/>
          <w:lang w:val="en-GB" w:eastAsia="es-ES"/>
        </w:rPr>
        <w:t xml:space="preserve">over time </w:t>
      </w:r>
      <w:r w:rsidRPr="00853D5D">
        <w:rPr>
          <w:rFonts w:ascii="Arial" w:eastAsia="Calibri" w:hAnsi="Arial" w:cs="Arial"/>
          <w:color w:val="000000"/>
          <w:lang w:val="en-GB" w:eastAsia="es-ES"/>
        </w:rPr>
        <w:t>of a holistic movement and music programme on correlates of movement behaviour, gross and fine motor skills</w:t>
      </w:r>
      <w:r w:rsidR="00D15F3E">
        <w:rPr>
          <w:rFonts w:ascii="Arial" w:eastAsia="Calibri" w:hAnsi="Arial" w:cs="Arial"/>
          <w:color w:val="000000"/>
          <w:lang w:val="en-GB" w:eastAsia="es-ES"/>
        </w:rPr>
        <w:t>,</w:t>
      </w:r>
      <w:r w:rsidRPr="00853D5D">
        <w:rPr>
          <w:rFonts w:ascii="Arial" w:eastAsia="Calibri" w:hAnsi="Arial" w:cs="Arial"/>
          <w:color w:val="000000"/>
          <w:lang w:val="en-GB" w:eastAsia="es-ES"/>
        </w:rPr>
        <w:t xml:space="preserve"> and musical skills in young children (1-3 years). The secondary aims are to examine the impact of the movement and music programme on the perceptions of the educational community, as well as the barriers and facilitators they perceive in the process of </w:t>
      </w:r>
      <w:r w:rsidR="00E4504A">
        <w:rPr>
          <w:rFonts w:ascii="Arial" w:eastAsia="Calibri" w:hAnsi="Arial" w:cs="Arial"/>
          <w:color w:val="000000"/>
          <w:lang w:val="en-GB" w:eastAsia="es-ES"/>
        </w:rPr>
        <w:t xml:space="preserve"> baseline assessment</w:t>
      </w:r>
      <w:r w:rsidRPr="00853D5D">
        <w:rPr>
          <w:rFonts w:ascii="Arial" w:eastAsia="Calibri" w:hAnsi="Arial" w:cs="Arial"/>
          <w:color w:val="000000"/>
          <w:lang w:val="en-GB" w:eastAsia="es-ES"/>
        </w:rPr>
        <w:t>, construction</w:t>
      </w:r>
      <w:r w:rsidR="00271699">
        <w:rPr>
          <w:rFonts w:ascii="Arial" w:eastAsia="Calibri" w:hAnsi="Arial" w:cs="Arial"/>
          <w:color w:val="000000"/>
          <w:lang w:val="en-GB" w:eastAsia="es-ES"/>
        </w:rPr>
        <w:t>,</w:t>
      </w:r>
      <w:r w:rsidRPr="00853D5D">
        <w:rPr>
          <w:rFonts w:ascii="Arial" w:eastAsia="Calibri" w:hAnsi="Arial" w:cs="Arial"/>
          <w:color w:val="000000"/>
          <w:lang w:val="en-GB" w:eastAsia="es-ES"/>
        </w:rPr>
        <w:t xml:space="preserve"> and implementation of the movement and music programme in their own ECEC community.</w:t>
      </w:r>
    </w:p>
    <w:p w14:paraId="2F1D25E8" w14:textId="43811913" w:rsidR="004D6606" w:rsidRPr="00853D5D" w:rsidRDefault="00CF2143" w:rsidP="000C0BA5">
      <w:pPr>
        <w:pStyle w:val="Ttulo1"/>
      </w:pPr>
      <w:r w:rsidRPr="00853D5D">
        <w:t>Hypothes</w:t>
      </w:r>
      <w:r>
        <w:t>e</w:t>
      </w:r>
      <w:r w:rsidRPr="00853D5D">
        <w:t>s</w:t>
      </w:r>
    </w:p>
    <w:p w14:paraId="0C440801" w14:textId="0444FD35" w:rsidR="0075249D" w:rsidRPr="00853D5D" w:rsidRDefault="00CF2143" w:rsidP="0075249D">
      <w:pPr>
        <w:spacing w:before="240" w:line="276" w:lineRule="auto"/>
        <w:jc w:val="both"/>
        <w:rPr>
          <w:rFonts w:ascii="Arial" w:hAnsi="Arial" w:cs="Arial"/>
          <w:color w:val="000000"/>
          <w:lang w:val="en-GB"/>
        </w:rPr>
      </w:pPr>
      <w:r>
        <w:rPr>
          <w:rFonts w:ascii="Arial" w:hAnsi="Arial" w:cs="Arial"/>
          <w:color w:val="000000"/>
          <w:lang w:val="en-GB"/>
        </w:rPr>
        <w:t>Our research set out to test t</w:t>
      </w:r>
      <w:r w:rsidR="0075249D" w:rsidRPr="00853D5D">
        <w:rPr>
          <w:rFonts w:ascii="Arial" w:hAnsi="Arial" w:cs="Arial"/>
          <w:color w:val="000000"/>
          <w:lang w:val="en-GB"/>
        </w:rPr>
        <w:t xml:space="preserve">he following hypotheses: 1. Girls and boys (1-2 years) will </w:t>
      </w:r>
      <w:r>
        <w:rPr>
          <w:rFonts w:ascii="Arial" w:hAnsi="Arial" w:cs="Arial"/>
          <w:color w:val="000000"/>
          <w:lang w:val="en-GB"/>
        </w:rPr>
        <w:t>perform</w:t>
      </w:r>
      <w:r w:rsidRPr="00853D5D">
        <w:rPr>
          <w:rFonts w:ascii="Arial" w:hAnsi="Arial" w:cs="Arial"/>
          <w:color w:val="000000"/>
          <w:lang w:val="en-GB"/>
        </w:rPr>
        <w:t xml:space="preserve"> </w:t>
      </w:r>
      <w:r w:rsidR="0075249D" w:rsidRPr="00853D5D">
        <w:rPr>
          <w:rFonts w:ascii="Arial" w:hAnsi="Arial" w:cs="Arial"/>
          <w:color w:val="000000"/>
          <w:lang w:val="en-GB"/>
        </w:rPr>
        <w:t>the same amount of PA during the school day. 2. The implementation of a music and movement intervention programme will increase children's PA during the school day. 3. The music and movement intervention programme will have an impact on higher levels of children's GMS as well as a variety of musical processes in the intervention group. 4. The ECEC community will be actively involved in the co-creation process of the movement and music intervention programme.</w:t>
      </w:r>
    </w:p>
    <w:p w14:paraId="28F3D639" w14:textId="3A3534BC" w:rsidR="00C949F0" w:rsidRPr="00853D5D" w:rsidRDefault="00C949F0" w:rsidP="000C0BA5">
      <w:pPr>
        <w:pStyle w:val="Ttulo1"/>
      </w:pPr>
      <w:r w:rsidRPr="00853D5D">
        <w:t>Method</w:t>
      </w:r>
      <w:r w:rsidR="00D71F7A">
        <w:t>s</w:t>
      </w:r>
      <w:r w:rsidRPr="00853D5D">
        <w:t xml:space="preserve"> </w:t>
      </w:r>
    </w:p>
    <w:p w14:paraId="2D6E039A" w14:textId="77777777" w:rsidR="00E53440" w:rsidRPr="002F4171" w:rsidRDefault="004C42F8" w:rsidP="000C0BA5">
      <w:pPr>
        <w:pStyle w:val="Ttulo2"/>
      </w:pPr>
      <w:r w:rsidRPr="002F4171">
        <w:t>De</w:t>
      </w:r>
      <w:r w:rsidR="00283D6D" w:rsidRPr="002F4171">
        <w:t>s</w:t>
      </w:r>
      <w:r w:rsidRPr="002F4171">
        <w:t>i</w:t>
      </w:r>
      <w:r w:rsidR="00283D6D" w:rsidRPr="002F4171">
        <w:t>gn and procedure</w:t>
      </w:r>
    </w:p>
    <w:p w14:paraId="708CFBF1" w14:textId="7063B6AB" w:rsidR="00E53440" w:rsidRPr="00853D5D" w:rsidRDefault="00B310F0" w:rsidP="00B310F0">
      <w:pPr>
        <w:spacing w:line="276" w:lineRule="auto"/>
        <w:jc w:val="both"/>
        <w:rPr>
          <w:rFonts w:ascii="Arial" w:hAnsi="Arial" w:cs="Arial"/>
          <w:color w:val="000000"/>
          <w:lang w:val="en-GB"/>
        </w:rPr>
      </w:pPr>
      <w:r w:rsidRPr="00853D5D">
        <w:rPr>
          <w:rFonts w:ascii="Arial" w:hAnsi="Arial" w:cs="Arial"/>
          <w:color w:val="000000"/>
          <w:lang w:val="en-GB"/>
        </w:rPr>
        <w:t>This cluster</w:t>
      </w:r>
      <w:r w:rsidR="001672D8">
        <w:rPr>
          <w:rFonts w:ascii="Arial" w:hAnsi="Arial" w:cs="Arial"/>
          <w:color w:val="000000"/>
          <w:lang w:val="en-GB"/>
        </w:rPr>
        <w:t>-</w:t>
      </w:r>
      <w:r w:rsidRPr="00853D5D">
        <w:rPr>
          <w:rFonts w:ascii="Arial" w:hAnsi="Arial" w:cs="Arial"/>
          <w:color w:val="000000"/>
          <w:lang w:val="en-GB"/>
        </w:rPr>
        <w:t>randomised controlled trial</w:t>
      </w:r>
      <w:r w:rsidR="001672D8">
        <w:rPr>
          <w:rFonts w:ascii="Arial" w:hAnsi="Arial" w:cs="Arial"/>
          <w:color w:val="000000"/>
          <w:lang w:val="en-GB"/>
        </w:rPr>
        <w:t xml:space="preserve"> w</w:t>
      </w:r>
      <w:r w:rsidR="003E2DC4">
        <w:rPr>
          <w:rFonts w:ascii="Arial" w:hAnsi="Arial" w:cs="Arial"/>
          <w:color w:val="000000"/>
          <w:lang w:val="en-GB"/>
        </w:rPr>
        <w:t>ill be</w:t>
      </w:r>
      <w:r w:rsidR="001672D8">
        <w:rPr>
          <w:rFonts w:ascii="Arial" w:hAnsi="Arial" w:cs="Arial"/>
          <w:color w:val="000000"/>
          <w:lang w:val="en-GB"/>
        </w:rPr>
        <w:t xml:space="preserve"> performed over a</w:t>
      </w:r>
      <w:r w:rsidRPr="00853D5D">
        <w:rPr>
          <w:rFonts w:ascii="Arial" w:hAnsi="Arial" w:cs="Arial"/>
          <w:color w:val="000000"/>
          <w:lang w:val="en-GB"/>
        </w:rPr>
        <w:t xml:space="preserve"> </w:t>
      </w:r>
      <w:r w:rsidR="001672D8" w:rsidRPr="00853D5D">
        <w:rPr>
          <w:rFonts w:ascii="Arial" w:hAnsi="Arial" w:cs="Arial"/>
          <w:color w:val="000000"/>
          <w:lang w:val="en-GB"/>
        </w:rPr>
        <w:t>24</w:t>
      </w:r>
      <w:r w:rsidR="001672D8">
        <w:rPr>
          <w:rFonts w:ascii="Arial" w:hAnsi="Arial" w:cs="Arial"/>
          <w:color w:val="000000"/>
          <w:lang w:val="en-GB"/>
        </w:rPr>
        <w:t>-</w:t>
      </w:r>
      <w:r w:rsidRPr="00853D5D">
        <w:rPr>
          <w:rFonts w:ascii="Arial" w:hAnsi="Arial" w:cs="Arial"/>
          <w:color w:val="000000"/>
          <w:lang w:val="en-GB"/>
        </w:rPr>
        <w:t>month</w:t>
      </w:r>
      <w:r w:rsidR="001672D8">
        <w:rPr>
          <w:rFonts w:ascii="Arial" w:hAnsi="Arial" w:cs="Arial"/>
          <w:color w:val="000000"/>
          <w:lang w:val="en-GB"/>
        </w:rPr>
        <w:t xml:space="preserve"> period. B</w:t>
      </w:r>
      <w:r w:rsidRPr="00853D5D">
        <w:rPr>
          <w:rFonts w:ascii="Arial" w:hAnsi="Arial" w:cs="Arial"/>
          <w:color w:val="000000"/>
          <w:lang w:val="en-GB"/>
        </w:rPr>
        <w:t xml:space="preserve">aseline measurements </w:t>
      </w:r>
      <w:r w:rsidR="00C0355E">
        <w:rPr>
          <w:rFonts w:ascii="Arial" w:hAnsi="Arial" w:cs="Arial"/>
          <w:color w:val="000000"/>
          <w:lang w:val="en-GB"/>
        </w:rPr>
        <w:t>w</w:t>
      </w:r>
      <w:r w:rsidR="003E2DC4">
        <w:rPr>
          <w:rFonts w:ascii="Arial" w:hAnsi="Arial" w:cs="Arial"/>
          <w:color w:val="000000"/>
          <w:lang w:val="en-GB"/>
        </w:rPr>
        <w:t>ill be</w:t>
      </w:r>
      <w:r w:rsidR="00C0355E">
        <w:rPr>
          <w:rFonts w:ascii="Arial" w:hAnsi="Arial" w:cs="Arial"/>
          <w:color w:val="000000"/>
          <w:lang w:val="en-GB"/>
        </w:rPr>
        <w:t xml:space="preserve"> taken </w:t>
      </w:r>
      <w:r w:rsidRPr="00853D5D">
        <w:rPr>
          <w:rFonts w:ascii="Arial" w:hAnsi="Arial" w:cs="Arial"/>
          <w:color w:val="000000"/>
          <w:lang w:val="en-GB"/>
        </w:rPr>
        <w:t>in the first year of the project (pre-</w:t>
      </w:r>
      <w:r w:rsidR="00E4504A">
        <w:rPr>
          <w:rFonts w:ascii="Arial" w:hAnsi="Arial" w:cs="Arial"/>
          <w:color w:val="000000"/>
          <w:lang w:val="en-GB"/>
        </w:rPr>
        <w:t>implementation</w:t>
      </w:r>
      <w:r w:rsidRPr="00853D5D">
        <w:rPr>
          <w:rFonts w:ascii="Arial" w:hAnsi="Arial" w:cs="Arial"/>
          <w:color w:val="000000"/>
          <w:lang w:val="en-GB"/>
        </w:rPr>
        <w:t>)</w:t>
      </w:r>
      <w:r w:rsidR="00C0355E">
        <w:rPr>
          <w:rFonts w:ascii="Arial" w:hAnsi="Arial" w:cs="Arial"/>
          <w:color w:val="000000"/>
          <w:lang w:val="en-GB"/>
        </w:rPr>
        <w:t>,</w:t>
      </w:r>
      <w:r w:rsidRPr="00853D5D">
        <w:rPr>
          <w:rFonts w:ascii="Arial" w:hAnsi="Arial" w:cs="Arial"/>
          <w:color w:val="000000"/>
          <w:lang w:val="en-GB"/>
        </w:rPr>
        <w:t xml:space="preserve"> and the longitudinal evaluation of the implementation of the movement and music programme in the second year. At the end of </w:t>
      </w:r>
      <w:r w:rsidR="003E2DC4">
        <w:rPr>
          <w:rFonts w:ascii="Arial" w:hAnsi="Arial" w:cs="Arial"/>
          <w:color w:val="000000"/>
          <w:lang w:val="en-GB"/>
        </w:rPr>
        <w:t>year 1</w:t>
      </w:r>
      <w:r w:rsidRPr="00853D5D">
        <w:rPr>
          <w:rFonts w:ascii="Arial" w:hAnsi="Arial" w:cs="Arial"/>
          <w:color w:val="000000"/>
          <w:lang w:val="en-GB"/>
        </w:rPr>
        <w:t>, public ECEC centres will be random</w:t>
      </w:r>
      <w:r w:rsidR="003E2DC4">
        <w:rPr>
          <w:rFonts w:ascii="Arial" w:hAnsi="Arial" w:cs="Arial"/>
          <w:color w:val="000000"/>
          <w:lang w:val="en-GB"/>
        </w:rPr>
        <w:t>ised</w:t>
      </w:r>
      <w:r w:rsidRPr="00853D5D">
        <w:rPr>
          <w:rFonts w:ascii="Arial" w:hAnsi="Arial" w:cs="Arial"/>
          <w:color w:val="000000"/>
          <w:lang w:val="en-GB"/>
        </w:rPr>
        <w:t xml:space="preserve"> to an intervention or control group by an independent researcher</w:t>
      </w:r>
      <w:r w:rsidR="00581152">
        <w:rPr>
          <w:rFonts w:ascii="Arial" w:hAnsi="Arial" w:cs="Arial"/>
          <w:color w:val="000000"/>
          <w:lang w:val="en-GB"/>
        </w:rPr>
        <w:t>,</w:t>
      </w:r>
      <w:r w:rsidRPr="00853D5D">
        <w:rPr>
          <w:rFonts w:ascii="Arial" w:hAnsi="Arial" w:cs="Arial"/>
          <w:color w:val="000000"/>
          <w:lang w:val="en-GB"/>
        </w:rPr>
        <w:t xml:space="preserve"> using </w:t>
      </w:r>
      <w:r w:rsidR="00581152">
        <w:rPr>
          <w:rFonts w:ascii="Arial" w:hAnsi="Arial" w:cs="Arial"/>
          <w:color w:val="000000"/>
          <w:lang w:val="en-GB"/>
        </w:rPr>
        <w:t xml:space="preserve">a </w:t>
      </w:r>
      <w:r w:rsidRPr="00853D5D">
        <w:rPr>
          <w:rFonts w:ascii="Arial" w:hAnsi="Arial" w:cs="Arial"/>
          <w:color w:val="000000"/>
          <w:lang w:val="en-GB"/>
        </w:rPr>
        <w:t>computer-generated randomisation</w:t>
      </w:r>
      <w:r w:rsidR="00581152">
        <w:rPr>
          <w:rFonts w:ascii="Arial" w:hAnsi="Arial" w:cs="Arial"/>
          <w:color w:val="000000"/>
          <w:lang w:val="en-GB"/>
        </w:rPr>
        <w:t xml:space="preserve"> sequence</w:t>
      </w:r>
      <w:r w:rsidRPr="00853D5D">
        <w:rPr>
          <w:rFonts w:ascii="Arial" w:hAnsi="Arial" w:cs="Arial"/>
          <w:color w:val="000000"/>
          <w:lang w:val="en-GB"/>
        </w:rPr>
        <w:t xml:space="preserve">. At the </w:t>
      </w:r>
      <w:r w:rsidR="00581152">
        <w:rPr>
          <w:rFonts w:ascii="Arial" w:hAnsi="Arial" w:cs="Arial"/>
          <w:color w:val="000000"/>
          <w:lang w:val="en-GB"/>
        </w:rPr>
        <w:t>same time</w:t>
      </w:r>
      <w:r w:rsidRPr="00853D5D">
        <w:rPr>
          <w:rFonts w:ascii="Arial" w:hAnsi="Arial" w:cs="Arial"/>
          <w:color w:val="000000"/>
          <w:lang w:val="en-GB"/>
        </w:rPr>
        <w:t xml:space="preserve">, the correlates of movement behaviour and the assessment of gross and fine motor and musical skills will </w:t>
      </w:r>
      <w:r w:rsidRPr="00853D5D">
        <w:rPr>
          <w:rFonts w:ascii="Arial" w:hAnsi="Arial" w:cs="Arial"/>
          <w:color w:val="000000"/>
          <w:lang w:val="en-GB"/>
        </w:rPr>
        <w:lastRenderedPageBreak/>
        <w:t>be shared with the ECEC community (</w:t>
      </w:r>
      <w:r w:rsidR="005A1187">
        <w:rPr>
          <w:rFonts w:ascii="Arial" w:hAnsi="Arial" w:cs="Arial"/>
          <w:color w:val="000000"/>
          <w:lang w:val="en-GB"/>
        </w:rPr>
        <w:t>dissemination phase</w:t>
      </w:r>
      <w:r w:rsidRPr="00853D5D">
        <w:rPr>
          <w:rFonts w:ascii="Arial" w:hAnsi="Arial" w:cs="Arial"/>
          <w:color w:val="000000"/>
          <w:lang w:val="en-GB"/>
        </w:rPr>
        <w:t>). From there, and following a participatory approach between researchers and the ECEC community (principals, educators</w:t>
      </w:r>
      <w:r w:rsidR="009E1B6D">
        <w:rPr>
          <w:rFonts w:ascii="Arial" w:hAnsi="Arial" w:cs="Arial"/>
          <w:color w:val="000000"/>
          <w:lang w:val="en-GB"/>
        </w:rPr>
        <w:t>,</w:t>
      </w:r>
      <w:r w:rsidRPr="00853D5D">
        <w:rPr>
          <w:rFonts w:ascii="Arial" w:hAnsi="Arial" w:cs="Arial"/>
          <w:color w:val="000000"/>
          <w:lang w:val="en-GB"/>
        </w:rPr>
        <w:t xml:space="preserve"> and families), a holistic movement and music programme will be </w:t>
      </w:r>
      <w:r w:rsidR="009E1B6D">
        <w:rPr>
          <w:rFonts w:ascii="Arial" w:hAnsi="Arial" w:cs="Arial"/>
          <w:color w:val="000000"/>
          <w:lang w:val="en-GB"/>
        </w:rPr>
        <w:t>designed</w:t>
      </w:r>
      <w:r w:rsidR="009E1B6D" w:rsidRPr="00853D5D">
        <w:rPr>
          <w:rFonts w:ascii="Arial" w:hAnsi="Arial" w:cs="Arial"/>
          <w:color w:val="000000"/>
          <w:lang w:val="en-GB"/>
        </w:rPr>
        <w:t xml:space="preserve"> </w:t>
      </w:r>
      <w:r w:rsidRPr="00853D5D">
        <w:rPr>
          <w:rFonts w:ascii="Arial" w:hAnsi="Arial" w:cs="Arial"/>
          <w:color w:val="000000"/>
          <w:lang w:val="en-GB"/>
        </w:rPr>
        <w:t xml:space="preserve">and implemented in the second year of the project. The </w:t>
      </w:r>
      <w:r w:rsidR="009E1B6D">
        <w:rPr>
          <w:rFonts w:ascii="Arial" w:hAnsi="Arial" w:cs="Arial"/>
          <w:color w:val="000000"/>
          <w:lang w:val="en-GB"/>
        </w:rPr>
        <w:t>development of the</w:t>
      </w:r>
      <w:r w:rsidRPr="00853D5D">
        <w:rPr>
          <w:rFonts w:ascii="Arial" w:hAnsi="Arial" w:cs="Arial"/>
          <w:color w:val="000000"/>
          <w:lang w:val="en-GB"/>
        </w:rPr>
        <w:t xml:space="preserve"> programme will </w:t>
      </w:r>
      <w:r w:rsidR="00614180">
        <w:rPr>
          <w:rFonts w:ascii="Arial" w:hAnsi="Arial" w:cs="Arial"/>
          <w:color w:val="000000"/>
          <w:lang w:val="en-GB"/>
        </w:rPr>
        <w:t>follow</w:t>
      </w:r>
      <w:r w:rsidRPr="00853D5D">
        <w:rPr>
          <w:rFonts w:ascii="Arial" w:hAnsi="Arial" w:cs="Arial"/>
          <w:color w:val="000000"/>
          <w:lang w:val="en-GB"/>
        </w:rPr>
        <w:t xml:space="preserve"> three axes (</w:t>
      </w:r>
      <w:r w:rsidR="00614180">
        <w:rPr>
          <w:rFonts w:ascii="Arial" w:hAnsi="Arial" w:cs="Arial"/>
          <w:color w:val="000000"/>
          <w:lang w:val="en-GB"/>
        </w:rPr>
        <w:t>training</w:t>
      </w:r>
      <w:r w:rsidRPr="00853D5D">
        <w:rPr>
          <w:rFonts w:ascii="Arial" w:hAnsi="Arial" w:cs="Arial"/>
          <w:color w:val="000000"/>
          <w:lang w:val="en-GB"/>
        </w:rPr>
        <w:t xml:space="preserve">, </w:t>
      </w:r>
      <w:r w:rsidR="00614180" w:rsidRPr="00853D5D">
        <w:rPr>
          <w:rFonts w:ascii="Arial" w:hAnsi="Arial" w:cs="Arial"/>
          <w:color w:val="000000"/>
          <w:lang w:val="en-GB"/>
        </w:rPr>
        <w:t>participat</w:t>
      </w:r>
      <w:r w:rsidR="00614180">
        <w:rPr>
          <w:rFonts w:ascii="Arial" w:hAnsi="Arial" w:cs="Arial"/>
          <w:color w:val="000000"/>
          <w:lang w:val="en-GB"/>
        </w:rPr>
        <w:t>ion,</w:t>
      </w:r>
      <w:r w:rsidR="00614180" w:rsidRPr="00853D5D">
        <w:rPr>
          <w:rFonts w:ascii="Arial" w:hAnsi="Arial" w:cs="Arial"/>
          <w:color w:val="000000"/>
          <w:lang w:val="en-GB"/>
        </w:rPr>
        <w:t xml:space="preserve"> </w:t>
      </w:r>
      <w:r w:rsidRPr="00853D5D">
        <w:rPr>
          <w:rFonts w:ascii="Arial" w:hAnsi="Arial" w:cs="Arial"/>
          <w:color w:val="000000"/>
          <w:lang w:val="en-GB"/>
        </w:rPr>
        <w:t xml:space="preserve">and implementation). </w:t>
      </w:r>
      <w:r w:rsidR="00F6670C">
        <w:rPr>
          <w:rFonts w:ascii="Arial" w:hAnsi="Arial" w:cs="Arial"/>
          <w:color w:val="000000"/>
          <w:lang w:val="en-GB"/>
        </w:rPr>
        <w:t>T</w:t>
      </w:r>
      <w:r w:rsidRPr="00853D5D">
        <w:rPr>
          <w:rFonts w:ascii="Arial" w:hAnsi="Arial" w:cs="Arial"/>
          <w:color w:val="000000"/>
          <w:lang w:val="en-GB"/>
        </w:rPr>
        <w:t xml:space="preserve">he </w:t>
      </w:r>
      <w:r w:rsidR="000F058C" w:rsidRPr="00853D5D">
        <w:rPr>
          <w:rFonts w:ascii="Arial" w:hAnsi="Arial" w:cs="Arial"/>
          <w:color w:val="000000"/>
          <w:lang w:val="en-GB"/>
        </w:rPr>
        <w:t>educational community</w:t>
      </w:r>
      <w:r w:rsidR="000F058C">
        <w:rPr>
          <w:rFonts w:ascii="Arial" w:hAnsi="Arial" w:cs="Arial"/>
          <w:color w:val="000000"/>
          <w:lang w:val="en-GB"/>
        </w:rPr>
        <w:t>’s perceptions about the</w:t>
      </w:r>
      <w:r w:rsidR="000F058C" w:rsidRPr="00853D5D">
        <w:rPr>
          <w:rFonts w:ascii="Arial" w:hAnsi="Arial" w:cs="Arial"/>
          <w:color w:val="000000"/>
          <w:lang w:val="en-GB"/>
        </w:rPr>
        <w:t xml:space="preserve"> </w:t>
      </w:r>
      <w:r w:rsidRPr="00853D5D">
        <w:rPr>
          <w:rFonts w:ascii="Arial" w:hAnsi="Arial" w:cs="Arial"/>
          <w:color w:val="000000"/>
          <w:lang w:val="en-GB"/>
        </w:rPr>
        <w:t>barriers and facilitators</w:t>
      </w:r>
      <w:r w:rsidR="000F058C">
        <w:rPr>
          <w:rFonts w:ascii="Arial" w:hAnsi="Arial" w:cs="Arial"/>
          <w:color w:val="000000"/>
          <w:lang w:val="en-GB"/>
        </w:rPr>
        <w:t xml:space="preserve"> </w:t>
      </w:r>
      <w:r w:rsidR="00B83BC4">
        <w:rPr>
          <w:rFonts w:ascii="Arial" w:hAnsi="Arial" w:cs="Arial"/>
          <w:color w:val="000000"/>
          <w:lang w:val="en-GB"/>
        </w:rPr>
        <w:t>associated with</w:t>
      </w:r>
      <w:r w:rsidR="00B83BC4" w:rsidRPr="00B83BC4">
        <w:rPr>
          <w:rFonts w:ascii="Arial" w:hAnsi="Arial" w:cs="Arial"/>
          <w:color w:val="000000"/>
          <w:lang w:val="en-GB"/>
        </w:rPr>
        <w:t xml:space="preserve"> </w:t>
      </w:r>
      <w:r w:rsidR="00B83BC4" w:rsidRPr="00853D5D">
        <w:rPr>
          <w:rFonts w:ascii="Arial" w:hAnsi="Arial" w:cs="Arial"/>
          <w:color w:val="000000"/>
          <w:lang w:val="en-GB"/>
        </w:rPr>
        <w:t>the correlates of movement behaviour</w:t>
      </w:r>
      <w:r w:rsidR="00591659">
        <w:rPr>
          <w:rFonts w:ascii="Arial" w:hAnsi="Arial" w:cs="Arial"/>
          <w:color w:val="000000"/>
          <w:lang w:val="en-GB"/>
        </w:rPr>
        <w:t xml:space="preserve"> </w:t>
      </w:r>
      <w:r w:rsidR="00F6670C">
        <w:rPr>
          <w:rFonts w:ascii="Arial" w:hAnsi="Arial" w:cs="Arial"/>
          <w:color w:val="000000"/>
          <w:lang w:val="en-GB"/>
        </w:rPr>
        <w:t>will be taken into account</w:t>
      </w:r>
      <w:r w:rsidRPr="00853D5D">
        <w:rPr>
          <w:rFonts w:ascii="Arial" w:hAnsi="Arial" w:cs="Arial"/>
          <w:color w:val="000000"/>
          <w:lang w:val="en-GB"/>
        </w:rPr>
        <w:t xml:space="preserve">, </w:t>
      </w:r>
      <w:r w:rsidR="00B83BC4">
        <w:rPr>
          <w:rFonts w:ascii="Arial" w:hAnsi="Arial" w:cs="Arial"/>
          <w:color w:val="000000"/>
          <w:lang w:val="en-GB"/>
        </w:rPr>
        <w:t xml:space="preserve">as will </w:t>
      </w:r>
      <w:r w:rsidR="002F4171">
        <w:rPr>
          <w:rFonts w:ascii="Arial" w:hAnsi="Arial" w:cs="Arial"/>
          <w:color w:val="000000"/>
          <w:lang w:val="en-GB"/>
        </w:rPr>
        <w:t xml:space="preserve">the results of the </w:t>
      </w:r>
      <w:r w:rsidRPr="00853D5D">
        <w:rPr>
          <w:rFonts w:ascii="Arial" w:hAnsi="Arial" w:cs="Arial"/>
          <w:color w:val="000000"/>
          <w:lang w:val="en-GB"/>
        </w:rPr>
        <w:t>assessment of gross and fine motor and musical skills identified in the first year of the project, with a special focus on the structured and unstructured opportunities for movement and music both in the ECEC settings and at home. During the second year</w:t>
      </w:r>
      <w:r w:rsidR="002F4171">
        <w:rPr>
          <w:rFonts w:ascii="Arial" w:hAnsi="Arial" w:cs="Arial"/>
          <w:color w:val="000000"/>
          <w:lang w:val="en-GB"/>
        </w:rPr>
        <w:t>,</w:t>
      </w:r>
      <w:r w:rsidRPr="00853D5D">
        <w:rPr>
          <w:rFonts w:ascii="Arial" w:hAnsi="Arial" w:cs="Arial"/>
          <w:color w:val="000000"/>
          <w:lang w:val="en-GB"/>
        </w:rPr>
        <w:t xml:space="preserve"> the holistic programme will be implemented</w:t>
      </w:r>
      <w:r w:rsidR="002F4171">
        <w:rPr>
          <w:rFonts w:ascii="Arial" w:hAnsi="Arial" w:cs="Arial"/>
          <w:color w:val="000000"/>
          <w:lang w:val="en-GB"/>
        </w:rPr>
        <w:t xml:space="preserve">; at the </w:t>
      </w:r>
      <w:r w:rsidRPr="00853D5D">
        <w:rPr>
          <w:rFonts w:ascii="Arial" w:hAnsi="Arial" w:cs="Arial"/>
          <w:color w:val="000000"/>
          <w:lang w:val="en-GB"/>
        </w:rPr>
        <w:t>end of year</w:t>
      </w:r>
      <w:r w:rsidR="002F4171">
        <w:rPr>
          <w:rFonts w:ascii="Arial" w:hAnsi="Arial" w:cs="Arial"/>
          <w:color w:val="000000"/>
          <w:lang w:val="en-GB"/>
        </w:rPr>
        <w:t xml:space="preserve"> 2</w:t>
      </w:r>
      <w:r w:rsidRPr="00853D5D">
        <w:rPr>
          <w:rFonts w:ascii="Arial" w:hAnsi="Arial" w:cs="Arial"/>
          <w:color w:val="000000"/>
          <w:lang w:val="en-GB"/>
        </w:rPr>
        <w:t xml:space="preserve"> (20-24 months)</w:t>
      </w:r>
      <w:r w:rsidR="002F4171">
        <w:rPr>
          <w:rFonts w:ascii="Arial" w:hAnsi="Arial" w:cs="Arial"/>
          <w:color w:val="000000"/>
          <w:lang w:val="en-GB"/>
        </w:rPr>
        <w:t>,</w:t>
      </w:r>
      <w:r w:rsidRPr="00853D5D">
        <w:rPr>
          <w:rFonts w:ascii="Arial" w:hAnsi="Arial" w:cs="Arial"/>
          <w:color w:val="000000"/>
          <w:lang w:val="en-GB"/>
        </w:rPr>
        <w:t xml:space="preserve"> the main </w:t>
      </w:r>
      <w:r w:rsidR="006C7A6D">
        <w:rPr>
          <w:rFonts w:ascii="Arial" w:hAnsi="Arial" w:cs="Arial"/>
          <w:color w:val="000000"/>
          <w:lang w:val="en-GB"/>
        </w:rPr>
        <w:t>outcome variables</w:t>
      </w:r>
      <w:r w:rsidRPr="00853D5D">
        <w:rPr>
          <w:rFonts w:ascii="Arial" w:hAnsi="Arial" w:cs="Arial"/>
          <w:color w:val="000000"/>
          <w:lang w:val="en-GB"/>
        </w:rPr>
        <w:t xml:space="preserve"> (movement behaviour, motor skills and musical skills) will be </w:t>
      </w:r>
      <w:r w:rsidR="006C7A6D">
        <w:rPr>
          <w:rFonts w:ascii="Arial" w:hAnsi="Arial" w:cs="Arial"/>
          <w:color w:val="000000"/>
          <w:lang w:val="en-GB"/>
        </w:rPr>
        <w:t>assessed to measure longitudinal impact</w:t>
      </w:r>
      <w:r w:rsidRPr="00853D5D">
        <w:rPr>
          <w:rFonts w:ascii="Arial" w:hAnsi="Arial" w:cs="Arial"/>
          <w:color w:val="000000"/>
          <w:lang w:val="en-GB"/>
        </w:rPr>
        <w:t>.</w:t>
      </w:r>
    </w:p>
    <w:p w14:paraId="6BAA33F3" w14:textId="77777777" w:rsidR="004C42F8" w:rsidRPr="00853D5D" w:rsidRDefault="004C42F8" w:rsidP="000C0BA5">
      <w:pPr>
        <w:pStyle w:val="Ttulo2"/>
      </w:pPr>
      <w:r w:rsidRPr="00853D5D">
        <w:t>Setting and participants</w:t>
      </w:r>
    </w:p>
    <w:p w14:paraId="7B97E497" w14:textId="51D15127" w:rsidR="00640D8F" w:rsidRPr="00853D5D" w:rsidRDefault="00640D8F" w:rsidP="0002418B">
      <w:pPr>
        <w:spacing w:before="240" w:after="0" w:line="276" w:lineRule="auto"/>
        <w:jc w:val="both"/>
        <w:rPr>
          <w:rFonts w:ascii="Arial" w:hAnsi="Arial" w:cs="Arial"/>
          <w:color w:val="000000"/>
          <w:lang w:val="en-GB"/>
        </w:rPr>
      </w:pPr>
      <w:r w:rsidRPr="00853D5D">
        <w:rPr>
          <w:rFonts w:ascii="Arial" w:hAnsi="Arial" w:cs="Arial"/>
          <w:color w:val="000000"/>
          <w:lang w:val="en-GB"/>
        </w:rPr>
        <w:t xml:space="preserve">The study will </w:t>
      </w:r>
      <w:r w:rsidR="002F4171">
        <w:rPr>
          <w:rFonts w:ascii="Arial" w:hAnsi="Arial" w:cs="Arial"/>
          <w:color w:val="000000"/>
          <w:lang w:val="en-GB"/>
        </w:rPr>
        <w:t>take place</w:t>
      </w:r>
      <w:r w:rsidRPr="00853D5D">
        <w:rPr>
          <w:rFonts w:ascii="Arial" w:hAnsi="Arial" w:cs="Arial"/>
          <w:color w:val="000000"/>
          <w:lang w:val="en-GB"/>
        </w:rPr>
        <w:t xml:space="preserve"> in</w:t>
      </w:r>
      <w:r w:rsidR="00114927">
        <w:rPr>
          <w:rFonts w:ascii="Arial" w:hAnsi="Arial" w:cs="Arial"/>
          <w:color w:val="000000"/>
          <w:lang w:val="en-GB"/>
        </w:rPr>
        <w:t xml:space="preserve"> the</w:t>
      </w:r>
      <w:r w:rsidR="00114927" w:rsidRPr="00114927">
        <w:rPr>
          <w:rFonts w:ascii="Arial" w:hAnsi="Arial" w:cs="Arial"/>
          <w:color w:val="000000"/>
          <w:lang w:val="en-GB"/>
        </w:rPr>
        <w:t xml:space="preserve"> </w:t>
      </w:r>
      <w:r w:rsidR="00114927" w:rsidRPr="00853D5D">
        <w:rPr>
          <w:rFonts w:ascii="Arial" w:hAnsi="Arial" w:cs="Arial"/>
          <w:color w:val="000000"/>
          <w:lang w:val="en-GB"/>
        </w:rPr>
        <w:t>capital</w:t>
      </w:r>
      <w:r w:rsidR="00114927">
        <w:rPr>
          <w:rFonts w:ascii="Arial" w:hAnsi="Arial" w:cs="Arial"/>
          <w:color w:val="000000"/>
          <w:lang w:val="en-GB"/>
        </w:rPr>
        <w:t xml:space="preserve"> cities of</w:t>
      </w:r>
      <w:r w:rsidRPr="00853D5D">
        <w:rPr>
          <w:rFonts w:ascii="Arial" w:hAnsi="Arial" w:cs="Arial"/>
          <w:color w:val="000000"/>
          <w:lang w:val="en-GB"/>
        </w:rPr>
        <w:t xml:space="preserve"> three Spanish</w:t>
      </w:r>
      <w:r w:rsidR="00114927">
        <w:rPr>
          <w:rFonts w:ascii="Arial" w:hAnsi="Arial" w:cs="Arial"/>
          <w:color w:val="000000"/>
          <w:lang w:val="en-GB"/>
        </w:rPr>
        <w:t xml:space="preserve"> regions</w:t>
      </w:r>
      <w:r w:rsidRPr="00853D5D">
        <w:rPr>
          <w:rFonts w:ascii="Arial" w:hAnsi="Arial" w:cs="Arial"/>
          <w:color w:val="000000"/>
          <w:lang w:val="en-GB"/>
        </w:rPr>
        <w:t xml:space="preserve">: Valencia, </w:t>
      </w:r>
      <w:r w:rsidR="00057495" w:rsidRPr="00853D5D">
        <w:rPr>
          <w:rFonts w:ascii="Arial" w:hAnsi="Arial" w:cs="Arial"/>
          <w:color w:val="000000"/>
          <w:lang w:val="en-GB"/>
        </w:rPr>
        <w:t>Murcia</w:t>
      </w:r>
      <w:r w:rsidR="00114927">
        <w:rPr>
          <w:rFonts w:ascii="Arial" w:hAnsi="Arial" w:cs="Arial"/>
          <w:color w:val="000000"/>
          <w:lang w:val="en-GB"/>
        </w:rPr>
        <w:t>,</w:t>
      </w:r>
      <w:r w:rsidRPr="00853D5D">
        <w:rPr>
          <w:rFonts w:ascii="Arial" w:hAnsi="Arial" w:cs="Arial"/>
          <w:color w:val="000000"/>
          <w:lang w:val="en-GB"/>
        </w:rPr>
        <w:t xml:space="preserve"> and</w:t>
      </w:r>
      <w:r w:rsidR="00057495" w:rsidRPr="00057495">
        <w:rPr>
          <w:rFonts w:ascii="Arial" w:hAnsi="Arial" w:cs="Arial"/>
          <w:color w:val="000000"/>
          <w:lang w:val="en-GB"/>
        </w:rPr>
        <w:t xml:space="preserve"> </w:t>
      </w:r>
      <w:r w:rsidR="00057495" w:rsidRPr="00853D5D">
        <w:rPr>
          <w:rFonts w:ascii="Arial" w:hAnsi="Arial" w:cs="Arial"/>
          <w:color w:val="000000"/>
          <w:lang w:val="en-GB"/>
        </w:rPr>
        <w:t>Toledo</w:t>
      </w:r>
      <w:r w:rsidR="006C7A6D">
        <w:rPr>
          <w:rFonts w:ascii="Arial" w:hAnsi="Arial" w:cs="Arial"/>
          <w:color w:val="000000"/>
          <w:lang w:val="en-GB"/>
        </w:rPr>
        <w:t>,</w:t>
      </w:r>
      <w:r w:rsidRPr="00853D5D">
        <w:rPr>
          <w:rFonts w:ascii="Arial" w:hAnsi="Arial" w:cs="Arial"/>
          <w:color w:val="000000"/>
          <w:lang w:val="en-GB"/>
        </w:rPr>
        <w:t xml:space="preserve"> chosen because they reflect the diversity of the Spanish education</w:t>
      </w:r>
      <w:r w:rsidR="00114927">
        <w:rPr>
          <w:rFonts w:ascii="Arial" w:hAnsi="Arial" w:cs="Arial"/>
          <w:color w:val="000000"/>
          <w:lang w:val="en-GB"/>
        </w:rPr>
        <w:t>al</w:t>
      </w:r>
      <w:r w:rsidRPr="00853D5D">
        <w:rPr>
          <w:rFonts w:ascii="Arial" w:hAnsi="Arial" w:cs="Arial"/>
          <w:color w:val="000000"/>
          <w:lang w:val="en-GB"/>
        </w:rPr>
        <w:t xml:space="preserve"> system. </w:t>
      </w:r>
      <w:r w:rsidR="00057495">
        <w:rPr>
          <w:rFonts w:ascii="Arial" w:hAnsi="Arial" w:cs="Arial"/>
          <w:color w:val="000000"/>
          <w:lang w:val="en-GB"/>
        </w:rPr>
        <w:t>O</w:t>
      </w:r>
      <w:r w:rsidRPr="00853D5D">
        <w:rPr>
          <w:rFonts w:ascii="Arial" w:hAnsi="Arial" w:cs="Arial"/>
          <w:color w:val="000000"/>
          <w:lang w:val="en-GB"/>
        </w:rPr>
        <w:t>fficial data</w:t>
      </w:r>
      <w:r w:rsidR="00057495">
        <w:rPr>
          <w:rFonts w:ascii="Arial" w:hAnsi="Arial" w:cs="Arial"/>
          <w:color w:val="000000"/>
          <w:lang w:val="en-GB"/>
        </w:rPr>
        <w:t xml:space="preserve"> show a population of</w:t>
      </w:r>
      <w:r w:rsidR="009B4CBA">
        <w:rPr>
          <w:rFonts w:ascii="Arial" w:hAnsi="Arial" w:cs="Arial"/>
          <w:color w:val="000000"/>
          <w:lang w:val="en-GB"/>
        </w:rPr>
        <w:t xml:space="preserve"> around</w:t>
      </w:r>
      <w:r w:rsidRPr="00853D5D">
        <w:rPr>
          <w:rFonts w:ascii="Arial" w:hAnsi="Arial" w:cs="Arial"/>
          <w:color w:val="000000"/>
          <w:lang w:val="en-GB"/>
        </w:rPr>
        <w:t xml:space="preserve"> </w:t>
      </w:r>
      <w:r w:rsidR="00057495" w:rsidRPr="00853D5D">
        <w:rPr>
          <w:rFonts w:ascii="Arial" w:hAnsi="Arial" w:cs="Arial"/>
          <w:color w:val="000000"/>
          <w:lang w:val="en-GB"/>
        </w:rPr>
        <w:t>800,000</w:t>
      </w:r>
      <w:r w:rsidR="00057495">
        <w:rPr>
          <w:rFonts w:ascii="Arial" w:hAnsi="Arial" w:cs="Arial"/>
          <w:color w:val="000000"/>
          <w:lang w:val="en-GB"/>
        </w:rPr>
        <w:t xml:space="preserve"> people in </w:t>
      </w:r>
      <w:r w:rsidRPr="00853D5D">
        <w:rPr>
          <w:rFonts w:ascii="Arial" w:hAnsi="Arial" w:cs="Arial"/>
          <w:color w:val="000000"/>
          <w:lang w:val="en-GB"/>
        </w:rPr>
        <w:t xml:space="preserve">Valencia, </w:t>
      </w:r>
      <w:r w:rsidR="00057495" w:rsidRPr="00853D5D">
        <w:rPr>
          <w:rFonts w:ascii="Arial" w:hAnsi="Arial" w:cs="Arial"/>
          <w:color w:val="000000"/>
          <w:lang w:val="en-GB"/>
        </w:rPr>
        <w:t>500,000</w:t>
      </w:r>
      <w:r w:rsidR="00057495">
        <w:rPr>
          <w:rFonts w:ascii="Arial" w:hAnsi="Arial" w:cs="Arial"/>
          <w:color w:val="000000"/>
          <w:lang w:val="en-GB"/>
        </w:rPr>
        <w:t xml:space="preserve"> in </w:t>
      </w:r>
      <w:r w:rsidRPr="00853D5D">
        <w:rPr>
          <w:rFonts w:ascii="Arial" w:hAnsi="Arial" w:cs="Arial"/>
          <w:color w:val="000000"/>
          <w:lang w:val="en-GB"/>
        </w:rPr>
        <w:t>Murcia and</w:t>
      </w:r>
      <w:r w:rsidR="00057495">
        <w:rPr>
          <w:rFonts w:ascii="Arial" w:hAnsi="Arial" w:cs="Arial"/>
          <w:color w:val="000000"/>
          <w:lang w:val="en-GB"/>
        </w:rPr>
        <w:t xml:space="preserve"> </w:t>
      </w:r>
      <w:r w:rsidR="00057495" w:rsidRPr="00853D5D">
        <w:rPr>
          <w:rFonts w:ascii="Arial" w:hAnsi="Arial" w:cs="Arial"/>
          <w:color w:val="000000"/>
          <w:lang w:val="en-GB"/>
        </w:rPr>
        <w:t>90,000</w:t>
      </w:r>
      <w:r w:rsidRPr="00853D5D">
        <w:rPr>
          <w:rFonts w:ascii="Arial" w:hAnsi="Arial" w:cs="Arial"/>
          <w:color w:val="000000"/>
          <w:lang w:val="en-GB"/>
        </w:rPr>
        <w:t xml:space="preserve"> </w:t>
      </w:r>
      <w:r w:rsidR="00057495">
        <w:rPr>
          <w:rFonts w:ascii="Arial" w:hAnsi="Arial" w:cs="Arial"/>
          <w:color w:val="000000"/>
          <w:lang w:val="en-GB"/>
        </w:rPr>
        <w:t xml:space="preserve">in </w:t>
      </w:r>
      <w:r w:rsidRPr="00853D5D">
        <w:rPr>
          <w:rFonts w:ascii="Arial" w:hAnsi="Arial" w:cs="Arial"/>
          <w:color w:val="000000"/>
          <w:lang w:val="en-GB"/>
        </w:rPr>
        <w:t xml:space="preserve">Toledo. The inclusion criteria </w:t>
      </w:r>
      <w:r w:rsidR="009B4CBA">
        <w:rPr>
          <w:rFonts w:ascii="Arial" w:hAnsi="Arial" w:cs="Arial"/>
          <w:color w:val="000000"/>
          <w:lang w:val="en-GB"/>
        </w:rPr>
        <w:t xml:space="preserve">for participating institutions </w:t>
      </w:r>
      <w:r w:rsidRPr="00853D5D">
        <w:rPr>
          <w:rFonts w:ascii="Arial" w:hAnsi="Arial" w:cs="Arial"/>
          <w:color w:val="000000"/>
          <w:lang w:val="en-GB"/>
        </w:rPr>
        <w:t>are: public</w:t>
      </w:r>
      <w:r w:rsidR="00C07E46">
        <w:rPr>
          <w:rFonts w:ascii="Arial" w:hAnsi="Arial" w:cs="Arial"/>
          <w:color w:val="000000"/>
          <w:lang w:val="en-GB"/>
        </w:rPr>
        <w:t xml:space="preserve"> ECEC centres</w:t>
      </w:r>
      <w:r w:rsidRPr="00853D5D">
        <w:rPr>
          <w:rFonts w:ascii="Arial" w:hAnsi="Arial" w:cs="Arial"/>
          <w:color w:val="000000"/>
          <w:lang w:val="en-GB"/>
        </w:rPr>
        <w:t xml:space="preserve">, located in the metropolitan area of </w:t>
      </w:r>
      <w:r w:rsidR="00C07E46">
        <w:rPr>
          <w:rFonts w:ascii="Arial" w:hAnsi="Arial" w:cs="Arial"/>
          <w:color w:val="000000"/>
          <w:lang w:val="en-GB"/>
        </w:rPr>
        <w:t>any</w:t>
      </w:r>
      <w:r w:rsidRPr="00853D5D">
        <w:rPr>
          <w:rFonts w:ascii="Arial" w:hAnsi="Arial" w:cs="Arial"/>
          <w:color w:val="000000"/>
          <w:lang w:val="en-GB"/>
        </w:rPr>
        <w:t xml:space="preserve"> the three</w:t>
      </w:r>
      <w:r w:rsidR="00555C86">
        <w:rPr>
          <w:rFonts w:ascii="Arial" w:hAnsi="Arial" w:cs="Arial"/>
          <w:color w:val="000000"/>
          <w:lang w:val="en-GB"/>
        </w:rPr>
        <w:t xml:space="preserve"> study</w:t>
      </w:r>
      <w:r w:rsidRPr="00853D5D">
        <w:rPr>
          <w:rFonts w:ascii="Arial" w:hAnsi="Arial" w:cs="Arial"/>
          <w:color w:val="000000"/>
          <w:lang w:val="en-GB"/>
        </w:rPr>
        <w:t xml:space="preserve"> cities, </w:t>
      </w:r>
      <w:r w:rsidR="00555C86">
        <w:rPr>
          <w:rFonts w:ascii="Arial" w:hAnsi="Arial" w:cs="Arial"/>
          <w:color w:val="000000"/>
          <w:lang w:val="en-GB"/>
        </w:rPr>
        <w:t>catering to young children at all</w:t>
      </w:r>
      <w:r w:rsidRPr="00853D5D">
        <w:rPr>
          <w:rFonts w:ascii="Arial" w:hAnsi="Arial" w:cs="Arial"/>
          <w:color w:val="000000"/>
          <w:lang w:val="en-GB"/>
        </w:rPr>
        <w:t xml:space="preserve"> three levels of the first</w:t>
      </w:r>
      <w:r w:rsidR="00555C86">
        <w:rPr>
          <w:rFonts w:ascii="Arial" w:hAnsi="Arial" w:cs="Arial"/>
          <w:color w:val="000000"/>
          <w:lang w:val="en-GB"/>
        </w:rPr>
        <w:t xml:space="preserve"> ECEC</w:t>
      </w:r>
      <w:r w:rsidRPr="00853D5D">
        <w:rPr>
          <w:rFonts w:ascii="Arial" w:hAnsi="Arial" w:cs="Arial"/>
          <w:color w:val="000000"/>
          <w:lang w:val="en-GB"/>
        </w:rPr>
        <w:t xml:space="preserve"> cycle (0-1 years, 1-2 years</w:t>
      </w:r>
      <w:r w:rsidR="00555C86">
        <w:rPr>
          <w:rFonts w:ascii="Arial" w:hAnsi="Arial" w:cs="Arial"/>
          <w:color w:val="000000"/>
          <w:lang w:val="en-GB"/>
        </w:rPr>
        <w:t>,</w:t>
      </w:r>
      <w:r w:rsidRPr="00853D5D">
        <w:rPr>
          <w:rFonts w:ascii="Arial" w:hAnsi="Arial" w:cs="Arial"/>
          <w:color w:val="000000"/>
          <w:lang w:val="en-GB"/>
        </w:rPr>
        <w:t xml:space="preserve"> and 2-3 years)</w:t>
      </w:r>
      <w:r w:rsidR="00555C86">
        <w:rPr>
          <w:rFonts w:ascii="Arial" w:hAnsi="Arial" w:cs="Arial"/>
          <w:color w:val="000000"/>
          <w:lang w:val="en-GB"/>
        </w:rPr>
        <w:t>,</w:t>
      </w:r>
      <w:r w:rsidRPr="00853D5D">
        <w:rPr>
          <w:rFonts w:ascii="Arial" w:hAnsi="Arial" w:cs="Arial"/>
          <w:color w:val="000000"/>
          <w:lang w:val="en-GB"/>
        </w:rPr>
        <w:t xml:space="preserve"> and authoris</w:t>
      </w:r>
      <w:r w:rsidR="00555C86">
        <w:rPr>
          <w:rFonts w:ascii="Arial" w:hAnsi="Arial" w:cs="Arial"/>
          <w:color w:val="000000"/>
          <w:lang w:val="en-GB"/>
        </w:rPr>
        <w:t>ation</w:t>
      </w:r>
      <w:r w:rsidR="00FF064B">
        <w:rPr>
          <w:rFonts w:ascii="Arial" w:hAnsi="Arial" w:cs="Arial"/>
          <w:color w:val="000000"/>
          <w:lang w:val="en-GB"/>
        </w:rPr>
        <w:t xml:space="preserve"> to operate</w:t>
      </w:r>
      <w:r w:rsidRPr="00853D5D">
        <w:rPr>
          <w:rFonts w:ascii="Arial" w:hAnsi="Arial" w:cs="Arial"/>
          <w:color w:val="000000"/>
          <w:lang w:val="en-GB"/>
        </w:rPr>
        <w:t xml:space="preserve"> by the competent authority. </w:t>
      </w:r>
      <w:r w:rsidR="0012049E">
        <w:rPr>
          <w:rFonts w:ascii="Arial" w:hAnsi="Arial" w:cs="Arial"/>
          <w:color w:val="000000"/>
          <w:lang w:val="en-GB"/>
        </w:rPr>
        <w:t>Government records show that</w:t>
      </w:r>
      <w:r w:rsidRPr="00853D5D">
        <w:rPr>
          <w:rFonts w:ascii="Arial" w:hAnsi="Arial" w:cs="Arial"/>
          <w:color w:val="000000"/>
          <w:lang w:val="en-GB"/>
        </w:rPr>
        <w:t xml:space="preserve"> there are 40</w:t>
      </w:r>
      <w:r w:rsidR="00A05969" w:rsidRPr="00A05969">
        <w:rPr>
          <w:rFonts w:ascii="Arial" w:hAnsi="Arial" w:cs="Arial"/>
          <w:color w:val="000000"/>
          <w:lang w:val="en-GB"/>
        </w:rPr>
        <w:t xml:space="preserve"> </w:t>
      </w:r>
      <w:r w:rsidR="00A05969" w:rsidRPr="00853D5D">
        <w:rPr>
          <w:rFonts w:ascii="Arial" w:hAnsi="Arial" w:cs="Arial"/>
          <w:color w:val="000000"/>
          <w:lang w:val="en-GB"/>
        </w:rPr>
        <w:t>public ECEC institutions in Valencia</w:t>
      </w:r>
      <w:r w:rsidRPr="00853D5D">
        <w:rPr>
          <w:rFonts w:ascii="Arial" w:hAnsi="Arial" w:cs="Arial"/>
          <w:color w:val="000000"/>
          <w:lang w:val="en-GB"/>
        </w:rPr>
        <w:t xml:space="preserve">, 20 </w:t>
      </w:r>
      <w:r w:rsidR="00A05969">
        <w:rPr>
          <w:rFonts w:ascii="Arial" w:hAnsi="Arial" w:cs="Arial"/>
          <w:color w:val="000000"/>
          <w:lang w:val="en-GB"/>
        </w:rPr>
        <w:t xml:space="preserve">in </w:t>
      </w:r>
      <w:r w:rsidR="00A05969" w:rsidRPr="00853D5D">
        <w:rPr>
          <w:rFonts w:ascii="Arial" w:hAnsi="Arial" w:cs="Arial"/>
          <w:color w:val="000000"/>
          <w:lang w:val="en-GB"/>
        </w:rPr>
        <w:t>Murcia</w:t>
      </w:r>
      <w:r w:rsidR="00A05969">
        <w:rPr>
          <w:rFonts w:ascii="Arial" w:hAnsi="Arial" w:cs="Arial"/>
          <w:color w:val="000000"/>
          <w:lang w:val="en-GB"/>
        </w:rPr>
        <w:t>,</w:t>
      </w:r>
      <w:r w:rsidR="00A05969" w:rsidRPr="00853D5D">
        <w:rPr>
          <w:rFonts w:ascii="Arial" w:hAnsi="Arial" w:cs="Arial"/>
          <w:color w:val="000000"/>
          <w:lang w:val="en-GB"/>
        </w:rPr>
        <w:t xml:space="preserve"> </w:t>
      </w:r>
      <w:r w:rsidRPr="00853D5D">
        <w:rPr>
          <w:rFonts w:ascii="Arial" w:hAnsi="Arial" w:cs="Arial"/>
          <w:color w:val="000000"/>
          <w:lang w:val="en-GB"/>
        </w:rPr>
        <w:t>and 12</w:t>
      </w:r>
      <w:r w:rsidR="00A05969">
        <w:rPr>
          <w:rFonts w:ascii="Arial" w:hAnsi="Arial" w:cs="Arial"/>
          <w:color w:val="000000"/>
          <w:lang w:val="en-GB"/>
        </w:rPr>
        <w:t xml:space="preserve"> in</w:t>
      </w:r>
      <w:r w:rsidRPr="00853D5D">
        <w:rPr>
          <w:rFonts w:ascii="Arial" w:hAnsi="Arial" w:cs="Arial"/>
          <w:color w:val="000000"/>
          <w:lang w:val="en-GB"/>
        </w:rPr>
        <w:t xml:space="preserve"> Toledo. A letter of invitation will be sent to the Education </w:t>
      </w:r>
      <w:r w:rsidR="009B4CBA">
        <w:rPr>
          <w:rFonts w:ascii="Arial" w:hAnsi="Arial" w:cs="Arial"/>
          <w:color w:val="000000"/>
          <w:lang w:val="en-GB"/>
        </w:rPr>
        <w:t xml:space="preserve">Council </w:t>
      </w:r>
      <w:r w:rsidRPr="00853D5D">
        <w:rPr>
          <w:rFonts w:ascii="Arial" w:hAnsi="Arial" w:cs="Arial"/>
          <w:color w:val="000000"/>
          <w:lang w:val="en-GB"/>
        </w:rPr>
        <w:t>and the ECEC institutions in each city, explaining the main aims of the project.</w:t>
      </w:r>
    </w:p>
    <w:p w14:paraId="0D2963AE" w14:textId="77777777" w:rsidR="00283D6D" w:rsidRPr="00853D5D" w:rsidRDefault="00283D6D" w:rsidP="000C0BA5">
      <w:pPr>
        <w:pStyle w:val="Ttulo2"/>
      </w:pPr>
      <w:r w:rsidRPr="00853D5D">
        <w:t>Sample size</w:t>
      </w:r>
      <w:r w:rsidR="001F1E25" w:rsidRPr="00853D5D">
        <w:t xml:space="preserve"> </w:t>
      </w:r>
    </w:p>
    <w:p w14:paraId="783171E3" w14:textId="2BA5E4A5" w:rsidR="00640D8F" w:rsidRPr="00853D5D" w:rsidRDefault="00640D8F" w:rsidP="00640D8F">
      <w:pPr>
        <w:spacing w:line="276" w:lineRule="auto"/>
        <w:jc w:val="both"/>
        <w:rPr>
          <w:rFonts w:ascii="Arial" w:hAnsi="Arial" w:cs="Arial"/>
          <w:lang w:val="en-GB"/>
        </w:rPr>
      </w:pPr>
      <w:r w:rsidRPr="00853D5D">
        <w:rPr>
          <w:rFonts w:ascii="Arial" w:hAnsi="Arial" w:cs="Arial"/>
          <w:lang w:val="en-GB"/>
        </w:rPr>
        <w:t>The sample size for participation in the study will be calculated a</w:t>
      </w:r>
      <w:r w:rsidR="00BE1A5A">
        <w:rPr>
          <w:rFonts w:ascii="Arial" w:hAnsi="Arial" w:cs="Arial"/>
          <w:lang w:val="en-GB"/>
        </w:rPr>
        <w:t>ccording to the following considerations</w:t>
      </w:r>
      <w:r w:rsidRPr="00853D5D">
        <w:rPr>
          <w:rFonts w:ascii="Arial" w:hAnsi="Arial" w:cs="Arial"/>
          <w:lang w:val="en-GB"/>
        </w:rPr>
        <w:t xml:space="preserve">. The primary </w:t>
      </w:r>
      <w:r w:rsidR="00C00A41">
        <w:rPr>
          <w:rFonts w:ascii="Arial" w:hAnsi="Arial" w:cs="Arial"/>
          <w:lang w:val="en-GB"/>
        </w:rPr>
        <w:t>outcome</w:t>
      </w:r>
      <w:r w:rsidR="00C00A41" w:rsidRPr="00853D5D">
        <w:rPr>
          <w:rFonts w:ascii="Arial" w:hAnsi="Arial" w:cs="Arial"/>
          <w:lang w:val="en-GB"/>
        </w:rPr>
        <w:t xml:space="preserve"> </w:t>
      </w:r>
      <w:r w:rsidRPr="00853D5D">
        <w:rPr>
          <w:rFonts w:ascii="Arial" w:hAnsi="Arial" w:cs="Arial"/>
          <w:lang w:val="en-GB"/>
        </w:rPr>
        <w:t xml:space="preserve">will be the </w:t>
      </w:r>
      <w:r w:rsidR="00C00A41">
        <w:rPr>
          <w:rFonts w:ascii="Arial" w:hAnsi="Arial" w:cs="Arial"/>
          <w:lang w:val="en-GB"/>
        </w:rPr>
        <w:t xml:space="preserve">mean </w:t>
      </w:r>
      <w:r w:rsidRPr="00853D5D">
        <w:rPr>
          <w:rFonts w:ascii="Arial" w:hAnsi="Arial" w:cs="Arial"/>
          <w:lang w:val="en-GB"/>
        </w:rPr>
        <w:t xml:space="preserve">amount of </w:t>
      </w:r>
      <w:r w:rsidR="00C00A41">
        <w:rPr>
          <w:rFonts w:ascii="Arial" w:hAnsi="Arial" w:cs="Arial"/>
          <w:lang w:val="en-GB"/>
        </w:rPr>
        <w:t xml:space="preserve">moderate to vigorous </w:t>
      </w:r>
      <w:r w:rsidR="00263D54" w:rsidRPr="00853D5D">
        <w:rPr>
          <w:rFonts w:ascii="Arial" w:hAnsi="Arial" w:cs="Arial"/>
          <w:lang w:val="en-GB"/>
        </w:rPr>
        <w:t>PA</w:t>
      </w:r>
      <w:r w:rsidRPr="00853D5D">
        <w:rPr>
          <w:rFonts w:ascii="Arial" w:hAnsi="Arial" w:cs="Arial"/>
          <w:lang w:val="en-GB"/>
        </w:rPr>
        <w:t xml:space="preserve"> (MVPA) that children do during the school day in ECEC settings. </w:t>
      </w:r>
      <w:r w:rsidR="00C00A41">
        <w:rPr>
          <w:rFonts w:ascii="Arial" w:hAnsi="Arial" w:cs="Arial"/>
          <w:lang w:val="en-GB"/>
        </w:rPr>
        <w:t>P</w:t>
      </w:r>
      <w:r w:rsidRPr="00853D5D">
        <w:rPr>
          <w:rFonts w:ascii="Arial" w:hAnsi="Arial" w:cs="Arial"/>
          <w:lang w:val="en-GB"/>
        </w:rPr>
        <w:t xml:space="preserve">revious studies (Vega-Perona et al., 2021) </w:t>
      </w:r>
      <w:r w:rsidR="00C00A41">
        <w:rPr>
          <w:rFonts w:ascii="Arial" w:hAnsi="Arial" w:cs="Arial"/>
          <w:lang w:val="en-GB"/>
        </w:rPr>
        <w:t>show</w:t>
      </w:r>
      <w:r w:rsidRPr="00853D5D">
        <w:rPr>
          <w:rFonts w:ascii="Arial" w:hAnsi="Arial" w:cs="Arial"/>
          <w:lang w:val="en-GB"/>
        </w:rPr>
        <w:t xml:space="preserve"> that </w:t>
      </w:r>
      <w:r w:rsidR="00680388">
        <w:rPr>
          <w:rFonts w:ascii="Arial" w:hAnsi="Arial" w:cs="Arial"/>
          <w:lang w:val="en-GB"/>
        </w:rPr>
        <w:t xml:space="preserve">on average, </w:t>
      </w:r>
      <w:r w:rsidR="00680388" w:rsidRPr="00853D5D">
        <w:rPr>
          <w:rFonts w:ascii="Arial" w:hAnsi="Arial" w:cs="Arial"/>
          <w:lang w:val="en-GB"/>
        </w:rPr>
        <w:t>young children (2-3 years)</w:t>
      </w:r>
      <w:r w:rsidR="00680388">
        <w:rPr>
          <w:rFonts w:ascii="Arial" w:hAnsi="Arial" w:cs="Arial"/>
          <w:lang w:val="en-GB"/>
        </w:rPr>
        <w:t xml:space="preserve"> perform about </w:t>
      </w:r>
      <w:r w:rsidR="00680388" w:rsidRPr="00853D5D">
        <w:rPr>
          <w:rFonts w:ascii="Arial" w:hAnsi="Arial" w:cs="Arial"/>
          <w:lang w:val="en-GB"/>
        </w:rPr>
        <w:t>40 min (standard deviation</w:t>
      </w:r>
      <w:r w:rsidR="008326DE">
        <w:rPr>
          <w:rFonts w:ascii="Arial" w:hAnsi="Arial" w:cs="Arial"/>
          <w:lang w:val="en-GB"/>
        </w:rPr>
        <w:t xml:space="preserve"> [SD]</w:t>
      </w:r>
      <w:r w:rsidR="00680388" w:rsidRPr="00853D5D">
        <w:rPr>
          <w:rFonts w:ascii="Arial" w:hAnsi="Arial" w:cs="Arial"/>
          <w:lang w:val="en-GB"/>
        </w:rPr>
        <w:t xml:space="preserve"> 15.</w:t>
      </w:r>
      <w:r w:rsidR="00680388">
        <w:rPr>
          <w:rFonts w:ascii="Arial" w:hAnsi="Arial" w:cs="Arial"/>
          <w:lang w:val="en-GB"/>
        </w:rPr>
        <w:t>8</w:t>
      </w:r>
      <w:r w:rsidR="00680388" w:rsidRPr="00853D5D">
        <w:rPr>
          <w:rFonts w:ascii="Arial" w:hAnsi="Arial" w:cs="Arial"/>
          <w:lang w:val="en-GB"/>
        </w:rPr>
        <w:t>)</w:t>
      </w:r>
      <w:r w:rsidRPr="00853D5D">
        <w:rPr>
          <w:rFonts w:ascii="Arial" w:hAnsi="Arial" w:cs="Arial"/>
          <w:lang w:val="en-GB"/>
        </w:rPr>
        <w:t xml:space="preserve"> </w:t>
      </w:r>
      <w:r w:rsidR="00680388">
        <w:rPr>
          <w:rFonts w:ascii="Arial" w:hAnsi="Arial" w:cs="Arial"/>
          <w:lang w:val="en-GB"/>
        </w:rPr>
        <w:t xml:space="preserve">of </w:t>
      </w:r>
      <w:r w:rsidRPr="00853D5D">
        <w:rPr>
          <w:rFonts w:ascii="Arial" w:hAnsi="Arial" w:cs="Arial"/>
          <w:lang w:val="en-GB"/>
        </w:rPr>
        <w:t xml:space="preserve">MVPA during ECEC. We expect that the movement and music intervention programme will increase daily MVPA by 8 min. </w:t>
      </w:r>
      <w:r w:rsidR="00BE1A5A">
        <w:rPr>
          <w:rFonts w:ascii="Arial" w:hAnsi="Arial" w:cs="Arial"/>
          <w:lang w:val="en-GB"/>
        </w:rPr>
        <w:t>Moreover, we know that</w:t>
      </w:r>
      <w:r w:rsidRPr="00853D5D">
        <w:rPr>
          <w:rFonts w:ascii="Arial" w:hAnsi="Arial" w:cs="Arial"/>
          <w:lang w:val="en-GB"/>
        </w:rPr>
        <w:t xml:space="preserve"> the average </w:t>
      </w:r>
      <w:r w:rsidR="00BE1A5A">
        <w:rPr>
          <w:rFonts w:ascii="Arial" w:hAnsi="Arial" w:cs="Arial"/>
          <w:lang w:val="en-GB"/>
        </w:rPr>
        <w:t xml:space="preserve">class </w:t>
      </w:r>
      <w:r w:rsidRPr="00853D5D">
        <w:rPr>
          <w:rFonts w:ascii="Arial" w:hAnsi="Arial" w:cs="Arial"/>
          <w:lang w:val="en-GB"/>
        </w:rPr>
        <w:t>size</w:t>
      </w:r>
      <w:r w:rsidR="00BE1A5A">
        <w:rPr>
          <w:rFonts w:ascii="Arial" w:hAnsi="Arial" w:cs="Arial"/>
          <w:lang w:val="en-GB"/>
        </w:rPr>
        <w:t xml:space="preserve"> in ECEC settings</w:t>
      </w:r>
      <w:r w:rsidRPr="00853D5D">
        <w:rPr>
          <w:rFonts w:ascii="Arial" w:hAnsi="Arial" w:cs="Arial"/>
          <w:lang w:val="en-GB"/>
        </w:rPr>
        <w:t xml:space="preserve"> </w:t>
      </w:r>
      <w:r w:rsidR="00BE1A5A">
        <w:rPr>
          <w:rFonts w:ascii="Arial" w:hAnsi="Arial" w:cs="Arial"/>
          <w:lang w:val="en-GB"/>
        </w:rPr>
        <w:t>is 13</w:t>
      </w:r>
      <w:r w:rsidRPr="00853D5D">
        <w:rPr>
          <w:rFonts w:ascii="Arial" w:hAnsi="Arial" w:cs="Arial"/>
          <w:lang w:val="en-GB"/>
        </w:rPr>
        <w:t xml:space="preserve"> young children. </w:t>
      </w:r>
      <w:r w:rsidR="00BE1A5A" w:rsidRPr="00853D5D">
        <w:rPr>
          <w:rFonts w:ascii="Arial" w:hAnsi="Arial" w:cs="Arial"/>
          <w:lang w:val="en-GB"/>
        </w:rPr>
        <w:t>Th</w:t>
      </w:r>
      <w:r w:rsidR="00BE1A5A">
        <w:rPr>
          <w:rFonts w:ascii="Arial" w:hAnsi="Arial" w:cs="Arial"/>
          <w:lang w:val="en-GB"/>
        </w:rPr>
        <w:t>us</w:t>
      </w:r>
      <w:r w:rsidRPr="00853D5D">
        <w:rPr>
          <w:rFonts w:ascii="Arial" w:hAnsi="Arial" w:cs="Arial"/>
          <w:lang w:val="en-GB"/>
        </w:rPr>
        <w:t xml:space="preserve">, </w:t>
      </w:r>
      <w:r w:rsidR="002601A5">
        <w:rPr>
          <w:rFonts w:ascii="Arial" w:hAnsi="Arial" w:cs="Arial"/>
          <w:lang w:val="en-GB"/>
        </w:rPr>
        <w:t>for</w:t>
      </w:r>
      <w:r w:rsidR="00BE1A5A">
        <w:rPr>
          <w:rFonts w:ascii="Arial" w:hAnsi="Arial" w:cs="Arial"/>
          <w:lang w:val="en-GB"/>
        </w:rPr>
        <w:t xml:space="preserve"> a</w:t>
      </w:r>
      <w:r w:rsidRPr="00853D5D">
        <w:rPr>
          <w:rFonts w:ascii="Arial" w:hAnsi="Arial" w:cs="Arial"/>
          <w:lang w:val="en-GB"/>
        </w:rPr>
        <w:t xml:space="preserve"> significance level of 5%, power of 90%, standard deviation of 7 min, average expected difference of 8 min, cluster size</w:t>
      </w:r>
      <w:r w:rsidR="008326DE">
        <w:rPr>
          <w:rFonts w:ascii="Arial" w:hAnsi="Arial" w:cs="Arial"/>
          <w:lang w:val="en-GB"/>
        </w:rPr>
        <w:t xml:space="preserve"> of 13 </w:t>
      </w:r>
      <w:r w:rsidR="006130E1">
        <w:rPr>
          <w:rFonts w:ascii="Arial" w:hAnsi="Arial" w:cs="Arial"/>
          <w:lang w:val="en-GB"/>
        </w:rPr>
        <w:t>young children</w:t>
      </w:r>
      <w:r w:rsidRPr="00853D5D">
        <w:rPr>
          <w:rFonts w:ascii="Arial" w:hAnsi="Arial" w:cs="Arial"/>
          <w:lang w:val="en-GB"/>
        </w:rPr>
        <w:t xml:space="preserve">, and an intraclass correlation of 0.35, </w:t>
      </w:r>
      <w:r w:rsidR="008326DE">
        <w:rPr>
          <w:rFonts w:ascii="Arial" w:hAnsi="Arial" w:cs="Arial"/>
          <w:lang w:val="en-GB"/>
        </w:rPr>
        <w:t xml:space="preserve">and </w:t>
      </w:r>
      <w:r w:rsidRPr="00853D5D">
        <w:rPr>
          <w:rFonts w:ascii="Arial" w:hAnsi="Arial" w:cs="Arial"/>
          <w:lang w:val="en-GB"/>
        </w:rPr>
        <w:t xml:space="preserve">using the formula presented </w:t>
      </w:r>
      <w:r w:rsidR="008326DE">
        <w:rPr>
          <w:rFonts w:ascii="Arial" w:hAnsi="Arial" w:cs="Arial"/>
          <w:lang w:val="en-GB"/>
        </w:rPr>
        <w:t>by</w:t>
      </w:r>
      <w:r w:rsidR="008326DE" w:rsidRPr="00853D5D">
        <w:rPr>
          <w:rFonts w:ascii="Arial" w:hAnsi="Arial" w:cs="Arial"/>
          <w:lang w:val="en-GB"/>
        </w:rPr>
        <w:t xml:space="preserve"> </w:t>
      </w:r>
      <w:r w:rsidRPr="00853D5D">
        <w:rPr>
          <w:rFonts w:ascii="Arial" w:hAnsi="Arial" w:cs="Arial"/>
          <w:lang w:val="en-GB"/>
        </w:rPr>
        <w:t xml:space="preserve">Campbell and Walters (2014) for comparing the means of two populations for </w:t>
      </w:r>
      <w:r w:rsidR="008326DE" w:rsidRPr="00853D5D">
        <w:rPr>
          <w:rFonts w:ascii="Arial" w:hAnsi="Arial" w:cs="Arial"/>
          <w:lang w:val="en-GB"/>
        </w:rPr>
        <w:t>cluster</w:t>
      </w:r>
      <w:r w:rsidR="008326DE">
        <w:rPr>
          <w:rFonts w:ascii="Arial" w:hAnsi="Arial" w:cs="Arial"/>
          <w:lang w:val="en-GB"/>
        </w:rPr>
        <w:t>-</w:t>
      </w:r>
      <w:r w:rsidRPr="00853D5D">
        <w:rPr>
          <w:rFonts w:ascii="Arial" w:hAnsi="Arial" w:cs="Arial"/>
          <w:lang w:val="en-GB"/>
        </w:rPr>
        <w:t>randomised trials, we obtain a sample size for the three cities of 24 ECEC institutions (12 intervention group and 12 control group).</w:t>
      </w:r>
      <w:r w:rsidR="00235E2B" w:rsidRPr="00853D5D">
        <w:rPr>
          <w:rFonts w:ascii="Arial" w:hAnsi="Arial" w:cs="Arial"/>
          <w:lang w:val="en-GB"/>
        </w:rPr>
        <w:t xml:space="preserve"> </w:t>
      </w:r>
      <w:r w:rsidR="00BB722D">
        <w:rPr>
          <w:rFonts w:ascii="Arial" w:hAnsi="Arial" w:cs="Arial"/>
          <w:lang w:val="en-GB"/>
        </w:rPr>
        <w:t>F</w:t>
      </w:r>
      <w:r w:rsidRPr="00853D5D">
        <w:rPr>
          <w:rFonts w:ascii="Arial" w:hAnsi="Arial" w:cs="Arial"/>
          <w:lang w:val="en-GB"/>
        </w:rPr>
        <w:t xml:space="preserve">or </w:t>
      </w:r>
      <w:r w:rsidR="00BB722D">
        <w:rPr>
          <w:rFonts w:ascii="Arial" w:hAnsi="Arial" w:cs="Arial"/>
          <w:lang w:val="en-GB"/>
        </w:rPr>
        <w:t>both</w:t>
      </w:r>
      <w:r w:rsidRPr="00853D5D">
        <w:rPr>
          <w:rFonts w:ascii="Arial" w:hAnsi="Arial" w:cs="Arial"/>
          <w:lang w:val="en-GB"/>
        </w:rPr>
        <w:t xml:space="preserve"> groups, 5</w:t>
      </w:r>
      <w:r w:rsidR="00BB722D" w:rsidRPr="00853D5D">
        <w:rPr>
          <w:rFonts w:ascii="Arial" w:hAnsi="Arial" w:cs="Arial"/>
          <w:lang w:val="en-GB"/>
        </w:rPr>
        <w:t xml:space="preserve"> ECEC centres will participate in Valencia</w:t>
      </w:r>
      <w:r w:rsidRPr="00853D5D">
        <w:rPr>
          <w:rFonts w:ascii="Arial" w:hAnsi="Arial" w:cs="Arial"/>
          <w:lang w:val="en-GB"/>
        </w:rPr>
        <w:t xml:space="preserve">, 4 </w:t>
      </w:r>
      <w:r w:rsidR="00BB722D">
        <w:rPr>
          <w:rFonts w:ascii="Arial" w:hAnsi="Arial" w:cs="Arial"/>
          <w:lang w:val="en-GB"/>
        </w:rPr>
        <w:t xml:space="preserve">in </w:t>
      </w:r>
      <w:r w:rsidR="00BB722D" w:rsidRPr="00853D5D">
        <w:rPr>
          <w:rFonts w:ascii="Arial" w:hAnsi="Arial" w:cs="Arial"/>
          <w:lang w:val="en-GB"/>
        </w:rPr>
        <w:t>Murcia</w:t>
      </w:r>
      <w:r w:rsidR="00BB722D">
        <w:rPr>
          <w:rFonts w:ascii="Arial" w:hAnsi="Arial" w:cs="Arial"/>
          <w:lang w:val="en-GB"/>
        </w:rPr>
        <w:t>,</w:t>
      </w:r>
      <w:r w:rsidR="00BB722D" w:rsidRPr="00853D5D">
        <w:rPr>
          <w:rFonts w:ascii="Arial" w:hAnsi="Arial" w:cs="Arial"/>
          <w:lang w:val="en-GB"/>
        </w:rPr>
        <w:t xml:space="preserve"> </w:t>
      </w:r>
      <w:r w:rsidRPr="00853D5D">
        <w:rPr>
          <w:rFonts w:ascii="Arial" w:hAnsi="Arial" w:cs="Arial"/>
          <w:lang w:val="en-GB"/>
        </w:rPr>
        <w:t>and 3</w:t>
      </w:r>
      <w:r w:rsidR="00BB722D">
        <w:rPr>
          <w:rFonts w:ascii="Arial" w:hAnsi="Arial" w:cs="Arial"/>
          <w:lang w:val="en-GB"/>
        </w:rPr>
        <w:t xml:space="preserve"> in</w:t>
      </w:r>
      <w:r w:rsidRPr="00853D5D">
        <w:rPr>
          <w:rFonts w:ascii="Arial" w:hAnsi="Arial" w:cs="Arial"/>
          <w:lang w:val="en-GB"/>
        </w:rPr>
        <w:t xml:space="preserve"> Toledo. </w:t>
      </w:r>
      <w:r w:rsidR="00BB722D">
        <w:rPr>
          <w:rFonts w:ascii="Arial" w:hAnsi="Arial" w:cs="Arial"/>
          <w:lang w:val="en-GB"/>
        </w:rPr>
        <w:t>Assuming</w:t>
      </w:r>
      <w:r w:rsidRPr="00853D5D">
        <w:rPr>
          <w:rFonts w:ascii="Arial" w:hAnsi="Arial" w:cs="Arial"/>
          <w:lang w:val="en-GB"/>
        </w:rPr>
        <w:t xml:space="preserve"> that there are approximately 13 toddlers in each classroom, a total of 130</w:t>
      </w:r>
      <w:r w:rsidR="00BB722D">
        <w:rPr>
          <w:rFonts w:ascii="Arial" w:hAnsi="Arial" w:cs="Arial"/>
          <w:lang w:val="en-GB"/>
        </w:rPr>
        <w:t xml:space="preserve"> toddlers will </w:t>
      </w:r>
      <w:r w:rsidR="00661547">
        <w:rPr>
          <w:rFonts w:ascii="Arial" w:hAnsi="Arial" w:cs="Arial"/>
          <w:lang w:val="en-GB"/>
        </w:rPr>
        <w:t>participate</w:t>
      </w:r>
      <w:r w:rsidR="00BB722D">
        <w:rPr>
          <w:rFonts w:ascii="Arial" w:hAnsi="Arial" w:cs="Arial"/>
          <w:lang w:val="en-GB"/>
        </w:rPr>
        <w:t xml:space="preserve"> in Valencia</w:t>
      </w:r>
      <w:r w:rsidRPr="00853D5D">
        <w:rPr>
          <w:rFonts w:ascii="Arial" w:hAnsi="Arial" w:cs="Arial"/>
          <w:lang w:val="en-GB"/>
        </w:rPr>
        <w:t>, 104</w:t>
      </w:r>
      <w:r w:rsidR="00BB722D">
        <w:rPr>
          <w:rFonts w:ascii="Arial" w:hAnsi="Arial" w:cs="Arial"/>
          <w:lang w:val="en-GB"/>
        </w:rPr>
        <w:t xml:space="preserve"> in Murcia,</w:t>
      </w:r>
      <w:r w:rsidRPr="00853D5D">
        <w:rPr>
          <w:rFonts w:ascii="Arial" w:hAnsi="Arial" w:cs="Arial"/>
          <w:lang w:val="en-GB"/>
        </w:rPr>
        <w:t xml:space="preserve"> and 78 </w:t>
      </w:r>
      <w:r w:rsidR="00BB722D">
        <w:rPr>
          <w:rFonts w:ascii="Arial" w:hAnsi="Arial" w:cs="Arial"/>
          <w:lang w:val="en-GB"/>
        </w:rPr>
        <w:t>in</w:t>
      </w:r>
      <w:r w:rsidRPr="00853D5D">
        <w:rPr>
          <w:rFonts w:ascii="Arial" w:hAnsi="Arial" w:cs="Arial"/>
          <w:lang w:val="en-GB"/>
        </w:rPr>
        <w:t xml:space="preserve"> Toledo. The inclusion criteria for the toddlers are: </w:t>
      </w:r>
      <w:r w:rsidR="00BB722D">
        <w:rPr>
          <w:rFonts w:ascii="Arial" w:hAnsi="Arial" w:cs="Arial"/>
          <w:lang w:val="en-GB"/>
        </w:rPr>
        <w:t xml:space="preserve">aged </w:t>
      </w:r>
      <w:r w:rsidRPr="00853D5D">
        <w:rPr>
          <w:rFonts w:ascii="Arial" w:hAnsi="Arial" w:cs="Arial"/>
          <w:lang w:val="en-GB"/>
        </w:rPr>
        <w:t>14 to 22 months</w:t>
      </w:r>
      <w:r w:rsidR="00BB722D">
        <w:rPr>
          <w:rFonts w:ascii="Arial" w:hAnsi="Arial" w:cs="Arial"/>
          <w:lang w:val="en-GB"/>
        </w:rPr>
        <w:t>,</w:t>
      </w:r>
      <w:r w:rsidRPr="00853D5D">
        <w:rPr>
          <w:rFonts w:ascii="Arial" w:hAnsi="Arial" w:cs="Arial"/>
          <w:lang w:val="en-GB"/>
        </w:rPr>
        <w:t xml:space="preserve"> regularly attend</w:t>
      </w:r>
      <w:r w:rsidR="000F2CDE">
        <w:rPr>
          <w:rFonts w:ascii="Arial" w:hAnsi="Arial" w:cs="Arial"/>
          <w:lang w:val="en-GB"/>
        </w:rPr>
        <w:t>ing</w:t>
      </w:r>
      <w:r w:rsidRPr="00853D5D">
        <w:rPr>
          <w:rFonts w:ascii="Arial" w:hAnsi="Arial" w:cs="Arial"/>
          <w:lang w:val="en-GB"/>
        </w:rPr>
        <w:t xml:space="preserve"> the ECEC centre, </w:t>
      </w:r>
      <w:r w:rsidR="000F2CDE">
        <w:rPr>
          <w:rFonts w:ascii="Arial" w:hAnsi="Arial" w:cs="Arial"/>
          <w:lang w:val="en-GB"/>
        </w:rPr>
        <w:t>ability to</w:t>
      </w:r>
      <w:r w:rsidRPr="00853D5D">
        <w:rPr>
          <w:rFonts w:ascii="Arial" w:hAnsi="Arial" w:cs="Arial"/>
          <w:lang w:val="en-GB"/>
        </w:rPr>
        <w:t xml:space="preserve"> walk independently, </w:t>
      </w:r>
      <w:r w:rsidR="000F2CDE">
        <w:rPr>
          <w:rFonts w:ascii="Arial" w:hAnsi="Arial" w:cs="Arial"/>
          <w:lang w:val="en-GB"/>
        </w:rPr>
        <w:t>of typical</w:t>
      </w:r>
      <w:r w:rsidRPr="00853D5D">
        <w:rPr>
          <w:rFonts w:ascii="Arial" w:hAnsi="Arial" w:cs="Arial"/>
          <w:lang w:val="en-GB"/>
        </w:rPr>
        <w:t xml:space="preserve"> develop</w:t>
      </w:r>
      <w:r w:rsidR="000F2CDE">
        <w:rPr>
          <w:rFonts w:ascii="Arial" w:hAnsi="Arial" w:cs="Arial"/>
          <w:lang w:val="en-GB"/>
        </w:rPr>
        <w:t>ment</w:t>
      </w:r>
      <w:r w:rsidRPr="00853D5D">
        <w:rPr>
          <w:rFonts w:ascii="Arial" w:hAnsi="Arial" w:cs="Arial"/>
          <w:lang w:val="en-GB"/>
        </w:rPr>
        <w:t xml:space="preserve">, and </w:t>
      </w:r>
      <w:r w:rsidR="000F2CDE" w:rsidRPr="00853D5D">
        <w:rPr>
          <w:rFonts w:ascii="Arial" w:hAnsi="Arial" w:cs="Arial"/>
          <w:lang w:val="en-GB"/>
        </w:rPr>
        <w:t>w</w:t>
      </w:r>
      <w:r w:rsidR="000F2CDE">
        <w:rPr>
          <w:rFonts w:ascii="Arial" w:hAnsi="Arial" w:cs="Arial"/>
          <w:lang w:val="en-GB"/>
        </w:rPr>
        <w:t>ith</w:t>
      </w:r>
      <w:r w:rsidR="000F2CDE" w:rsidRPr="00853D5D">
        <w:rPr>
          <w:rFonts w:ascii="Arial" w:hAnsi="Arial" w:cs="Arial"/>
          <w:lang w:val="en-GB"/>
        </w:rPr>
        <w:t xml:space="preserve"> </w:t>
      </w:r>
      <w:r w:rsidRPr="00853D5D">
        <w:rPr>
          <w:rFonts w:ascii="Arial" w:hAnsi="Arial" w:cs="Arial"/>
          <w:lang w:val="en-GB"/>
        </w:rPr>
        <w:t xml:space="preserve">parents </w:t>
      </w:r>
      <w:r w:rsidR="000F2CDE">
        <w:rPr>
          <w:rFonts w:ascii="Arial" w:hAnsi="Arial" w:cs="Arial"/>
          <w:lang w:val="en-GB"/>
        </w:rPr>
        <w:t xml:space="preserve">who </w:t>
      </w:r>
      <w:r w:rsidRPr="00853D5D">
        <w:rPr>
          <w:rFonts w:ascii="Arial" w:hAnsi="Arial" w:cs="Arial"/>
          <w:lang w:val="en-GB"/>
        </w:rPr>
        <w:t>give their consent.</w:t>
      </w:r>
    </w:p>
    <w:p w14:paraId="1BEAF7BF" w14:textId="77777777" w:rsidR="00E53440" w:rsidRPr="00853D5D" w:rsidRDefault="00E53440" w:rsidP="000C0BA5">
      <w:pPr>
        <w:pStyle w:val="Ttulo2"/>
      </w:pPr>
      <w:r w:rsidRPr="00853D5D">
        <w:lastRenderedPageBreak/>
        <w:t>Randomization</w:t>
      </w:r>
    </w:p>
    <w:p w14:paraId="202F0B9E" w14:textId="2DF424F5" w:rsidR="00640D8F" w:rsidRPr="00853D5D" w:rsidRDefault="00640D8F" w:rsidP="00640D8F">
      <w:pPr>
        <w:spacing w:line="276" w:lineRule="auto"/>
        <w:jc w:val="both"/>
        <w:rPr>
          <w:rFonts w:ascii="Arial" w:hAnsi="Arial" w:cs="Arial"/>
          <w:color w:val="000000"/>
          <w:lang w:val="en-GB"/>
        </w:rPr>
      </w:pPr>
      <w:r w:rsidRPr="00853D5D">
        <w:rPr>
          <w:rFonts w:ascii="Arial" w:hAnsi="Arial" w:cs="Arial"/>
          <w:color w:val="000000"/>
          <w:lang w:val="en-GB"/>
        </w:rPr>
        <w:t xml:space="preserve">The allocation of ECECs to </w:t>
      </w:r>
      <w:r w:rsidR="000F2CDE">
        <w:rPr>
          <w:rFonts w:ascii="Arial" w:hAnsi="Arial" w:cs="Arial"/>
          <w:color w:val="000000"/>
          <w:lang w:val="en-GB"/>
        </w:rPr>
        <w:t xml:space="preserve">the </w:t>
      </w:r>
      <w:r w:rsidRPr="00853D5D">
        <w:rPr>
          <w:rFonts w:ascii="Arial" w:hAnsi="Arial" w:cs="Arial"/>
          <w:color w:val="000000"/>
          <w:lang w:val="en-GB"/>
        </w:rPr>
        <w:t xml:space="preserve">intervention </w:t>
      </w:r>
      <w:r w:rsidR="000F2CDE">
        <w:rPr>
          <w:rFonts w:ascii="Arial" w:hAnsi="Arial" w:cs="Arial"/>
          <w:color w:val="000000"/>
          <w:lang w:val="en-GB"/>
        </w:rPr>
        <w:t>versus</w:t>
      </w:r>
      <w:r w:rsidR="000F2CDE" w:rsidRPr="00853D5D">
        <w:rPr>
          <w:rFonts w:ascii="Arial" w:hAnsi="Arial" w:cs="Arial"/>
          <w:color w:val="000000"/>
          <w:lang w:val="en-GB"/>
        </w:rPr>
        <w:t xml:space="preserve"> </w:t>
      </w:r>
      <w:r w:rsidRPr="00853D5D">
        <w:rPr>
          <w:rFonts w:ascii="Arial" w:hAnsi="Arial" w:cs="Arial"/>
          <w:color w:val="000000"/>
          <w:lang w:val="en-GB"/>
        </w:rPr>
        <w:t>control group will</w:t>
      </w:r>
      <w:r w:rsidR="001F2D76">
        <w:rPr>
          <w:rFonts w:ascii="Arial" w:hAnsi="Arial" w:cs="Arial"/>
          <w:color w:val="000000"/>
          <w:lang w:val="en-GB"/>
        </w:rPr>
        <w:t xml:space="preserve"> be</w:t>
      </w:r>
      <w:r w:rsidRPr="00853D5D">
        <w:rPr>
          <w:rFonts w:ascii="Arial" w:hAnsi="Arial" w:cs="Arial"/>
          <w:color w:val="000000"/>
          <w:lang w:val="en-GB"/>
        </w:rPr>
        <w:t xml:space="preserve"> randomised in a blinded procedure at the end of the first year</w:t>
      </w:r>
      <w:r w:rsidR="001F2D76">
        <w:rPr>
          <w:rFonts w:ascii="Arial" w:hAnsi="Arial" w:cs="Arial"/>
          <w:color w:val="000000"/>
          <w:lang w:val="en-GB"/>
        </w:rPr>
        <w:t>, following the baseline</w:t>
      </w:r>
      <w:r w:rsidRPr="00853D5D">
        <w:rPr>
          <w:rFonts w:ascii="Arial" w:hAnsi="Arial" w:cs="Arial"/>
          <w:color w:val="000000"/>
          <w:lang w:val="en-GB"/>
        </w:rPr>
        <w:t xml:space="preserve"> </w:t>
      </w:r>
      <w:r w:rsidR="00E4504A">
        <w:rPr>
          <w:rFonts w:ascii="Arial" w:hAnsi="Arial" w:cs="Arial"/>
          <w:color w:val="000000"/>
          <w:lang w:val="en-GB"/>
        </w:rPr>
        <w:t>assessment</w:t>
      </w:r>
      <w:r w:rsidRPr="00853D5D">
        <w:rPr>
          <w:rFonts w:ascii="Arial" w:hAnsi="Arial" w:cs="Arial"/>
          <w:color w:val="000000"/>
          <w:lang w:val="en-GB"/>
        </w:rPr>
        <w:t>. Once ECEC</w:t>
      </w:r>
      <w:r w:rsidR="001F2D76">
        <w:rPr>
          <w:rFonts w:ascii="Arial" w:hAnsi="Arial" w:cs="Arial"/>
          <w:color w:val="000000"/>
          <w:lang w:val="en-GB"/>
        </w:rPr>
        <w:t xml:space="preserve"> centre</w:t>
      </w:r>
      <w:r w:rsidRPr="00853D5D">
        <w:rPr>
          <w:rFonts w:ascii="Arial" w:hAnsi="Arial" w:cs="Arial"/>
          <w:color w:val="000000"/>
          <w:lang w:val="en-GB"/>
        </w:rPr>
        <w:t xml:space="preserve">s meeting the </w:t>
      </w:r>
      <w:r w:rsidR="000F2CDE">
        <w:rPr>
          <w:rFonts w:ascii="Arial" w:hAnsi="Arial" w:cs="Arial"/>
          <w:color w:val="000000"/>
          <w:lang w:val="en-GB"/>
        </w:rPr>
        <w:t>selection</w:t>
      </w:r>
      <w:r w:rsidR="000F2CDE" w:rsidRPr="00853D5D">
        <w:rPr>
          <w:rFonts w:ascii="Arial" w:hAnsi="Arial" w:cs="Arial"/>
          <w:color w:val="000000"/>
          <w:lang w:val="en-GB"/>
        </w:rPr>
        <w:t xml:space="preserve"> </w:t>
      </w:r>
      <w:r w:rsidRPr="00853D5D">
        <w:rPr>
          <w:rFonts w:ascii="Arial" w:hAnsi="Arial" w:cs="Arial"/>
          <w:color w:val="000000"/>
          <w:lang w:val="en-GB"/>
        </w:rPr>
        <w:t xml:space="preserve">criteria </w:t>
      </w:r>
      <w:r w:rsidR="000F2CDE">
        <w:rPr>
          <w:rFonts w:ascii="Arial" w:hAnsi="Arial" w:cs="Arial"/>
          <w:color w:val="000000"/>
          <w:lang w:val="en-GB"/>
        </w:rPr>
        <w:t>are</w:t>
      </w:r>
      <w:r w:rsidRPr="00853D5D">
        <w:rPr>
          <w:rFonts w:ascii="Arial" w:hAnsi="Arial" w:cs="Arial"/>
          <w:color w:val="000000"/>
          <w:lang w:val="en-GB"/>
        </w:rPr>
        <w:t xml:space="preserve"> identified, they will be randomised to </w:t>
      </w:r>
      <w:r w:rsidR="000F2CDE">
        <w:rPr>
          <w:rFonts w:ascii="Arial" w:hAnsi="Arial" w:cs="Arial"/>
          <w:color w:val="000000"/>
          <w:lang w:val="en-GB"/>
        </w:rPr>
        <w:t>one of the trial arms</w:t>
      </w:r>
      <w:r w:rsidRPr="00853D5D">
        <w:rPr>
          <w:rFonts w:ascii="Arial" w:hAnsi="Arial" w:cs="Arial"/>
          <w:color w:val="000000"/>
          <w:lang w:val="en-GB"/>
        </w:rPr>
        <w:t xml:space="preserve"> (SPSS version 28.0).</w:t>
      </w:r>
    </w:p>
    <w:p w14:paraId="47DD6CD6" w14:textId="6DCB12E2" w:rsidR="00283D6D" w:rsidRPr="00A05969" w:rsidRDefault="00283D6D" w:rsidP="000C0BA5">
      <w:pPr>
        <w:pStyle w:val="Ttulo3"/>
      </w:pPr>
      <w:r w:rsidRPr="00A05969">
        <w:t>Experimental intervention</w:t>
      </w:r>
      <w:r w:rsidR="003F310B" w:rsidRPr="00A05969">
        <w:t xml:space="preserve">: </w:t>
      </w:r>
      <w:r w:rsidR="000314EC" w:rsidRPr="00A05969">
        <w:t>characteristic</w:t>
      </w:r>
      <w:r w:rsidR="000F2CDE">
        <w:t>s</w:t>
      </w:r>
      <w:r w:rsidR="000314EC" w:rsidRPr="00A05969">
        <w:t xml:space="preserve"> of the </w:t>
      </w:r>
      <w:r w:rsidR="003F310B" w:rsidRPr="00A05969">
        <w:t>movement and music program</w:t>
      </w:r>
      <w:r w:rsidR="000F2CDE">
        <w:t>me</w:t>
      </w:r>
    </w:p>
    <w:p w14:paraId="72EB7C43" w14:textId="166FC04A" w:rsidR="00BC104B" w:rsidRDefault="008A3F73" w:rsidP="000C0BA5">
      <w:pPr>
        <w:spacing w:line="276" w:lineRule="auto"/>
        <w:jc w:val="both"/>
        <w:rPr>
          <w:rFonts w:ascii="Arial" w:hAnsi="Arial" w:cs="Arial"/>
          <w:color w:val="000000"/>
          <w:lang w:val="en-GB"/>
        </w:rPr>
      </w:pPr>
      <w:r>
        <w:rPr>
          <w:rFonts w:ascii="Arial" w:hAnsi="Arial" w:cs="Arial"/>
          <w:color w:val="000000"/>
          <w:lang w:val="en-GB"/>
        </w:rPr>
        <w:t>A</w:t>
      </w:r>
      <w:r w:rsidRPr="00853D5D">
        <w:rPr>
          <w:rFonts w:ascii="Arial" w:hAnsi="Arial" w:cs="Arial"/>
          <w:color w:val="000000"/>
          <w:lang w:val="en-GB"/>
        </w:rPr>
        <w:t xml:space="preserve"> multi-component</w:t>
      </w:r>
      <w:r>
        <w:rPr>
          <w:rFonts w:ascii="Arial" w:hAnsi="Arial" w:cs="Arial"/>
          <w:color w:val="000000"/>
          <w:lang w:val="en-GB"/>
        </w:rPr>
        <w:t>,</w:t>
      </w:r>
      <w:r w:rsidRPr="00853D5D">
        <w:rPr>
          <w:rFonts w:ascii="Arial" w:hAnsi="Arial" w:cs="Arial"/>
          <w:color w:val="000000"/>
          <w:lang w:val="en-GB"/>
        </w:rPr>
        <w:t xml:space="preserve"> multi-level programme (MoviMusic)</w:t>
      </w:r>
      <w:r>
        <w:rPr>
          <w:rFonts w:ascii="Arial" w:hAnsi="Arial" w:cs="Arial"/>
          <w:color w:val="000000"/>
          <w:lang w:val="en-GB"/>
        </w:rPr>
        <w:t xml:space="preserve"> </w:t>
      </w:r>
      <w:r w:rsidR="00640D8F" w:rsidRPr="00853D5D">
        <w:rPr>
          <w:rFonts w:ascii="Arial" w:hAnsi="Arial" w:cs="Arial"/>
          <w:color w:val="000000"/>
          <w:lang w:val="en-GB"/>
        </w:rPr>
        <w:t xml:space="preserve">will </w:t>
      </w:r>
      <w:r>
        <w:rPr>
          <w:rFonts w:ascii="Arial" w:hAnsi="Arial" w:cs="Arial"/>
          <w:color w:val="000000"/>
          <w:lang w:val="en-GB"/>
        </w:rPr>
        <w:t xml:space="preserve">be </w:t>
      </w:r>
      <w:r w:rsidR="00640D8F" w:rsidRPr="00853D5D">
        <w:rPr>
          <w:rFonts w:ascii="Arial" w:hAnsi="Arial" w:cs="Arial"/>
          <w:color w:val="000000"/>
          <w:lang w:val="en-GB"/>
        </w:rPr>
        <w:t>design</w:t>
      </w:r>
      <w:r>
        <w:rPr>
          <w:rFonts w:ascii="Arial" w:hAnsi="Arial" w:cs="Arial"/>
          <w:color w:val="000000"/>
          <w:lang w:val="en-GB"/>
        </w:rPr>
        <w:t>ed</w:t>
      </w:r>
      <w:r w:rsidR="00640D8F" w:rsidRPr="00853D5D">
        <w:rPr>
          <w:rFonts w:ascii="Arial" w:hAnsi="Arial" w:cs="Arial"/>
          <w:color w:val="000000"/>
          <w:lang w:val="en-GB"/>
        </w:rPr>
        <w:t xml:space="preserve"> and implement</w:t>
      </w:r>
      <w:r>
        <w:rPr>
          <w:rFonts w:ascii="Arial" w:hAnsi="Arial" w:cs="Arial"/>
          <w:color w:val="000000"/>
          <w:lang w:val="en-GB"/>
        </w:rPr>
        <w:t>ed in each city</w:t>
      </w:r>
      <w:r w:rsidR="008C6E08">
        <w:rPr>
          <w:rFonts w:ascii="Arial" w:hAnsi="Arial" w:cs="Arial"/>
          <w:color w:val="000000"/>
          <w:lang w:val="en-GB"/>
        </w:rPr>
        <w:t xml:space="preserve"> by the </w:t>
      </w:r>
      <w:r w:rsidR="005C1E72">
        <w:rPr>
          <w:rFonts w:ascii="Arial" w:hAnsi="Arial" w:cs="Arial"/>
          <w:color w:val="000000"/>
          <w:lang w:val="en-GB"/>
        </w:rPr>
        <w:t>12 ECEC centres in the intervention group</w:t>
      </w:r>
      <w:r>
        <w:rPr>
          <w:rFonts w:ascii="Arial" w:hAnsi="Arial" w:cs="Arial"/>
          <w:color w:val="000000"/>
          <w:lang w:val="en-GB"/>
        </w:rPr>
        <w:t>.</w:t>
      </w:r>
      <w:r w:rsidR="008C6E08">
        <w:rPr>
          <w:rFonts w:ascii="Arial" w:hAnsi="Arial" w:cs="Arial"/>
          <w:color w:val="000000"/>
          <w:lang w:val="en-GB"/>
        </w:rPr>
        <w:t xml:space="preserve"> </w:t>
      </w:r>
      <w:r w:rsidR="005C1E72">
        <w:rPr>
          <w:rFonts w:ascii="Arial" w:hAnsi="Arial" w:cs="Arial"/>
          <w:color w:val="000000"/>
          <w:lang w:val="en-GB"/>
        </w:rPr>
        <w:t>A</w:t>
      </w:r>
      <w:r w:rsidR="005C1E72" w:rsidRPr="00853D5D">
        <w:rPr>
          <w:rFonts w:ascii="Arial" w:hAnsi="Arial" w:cs="Arial"/>
          <w:color w:val="000000"/>
          <w:lang w:val="en-GB"/>
        </w:rPr>
        <w:t>ccompanied by members of the intervention team</w:t>
      </w:r>
      <w:r w:rsidR="005C1E72">
        <w:rPr>
          <w:rFonts w:ascii="Arial" w:hAnsi="Arial" w:cs="Arial"/>
          <w:color w:val="000000"/>
          <w:lang w:val="en-GB"/>
        </w:rPr>
        <w:t>,</w:t>
      </w:r>
      <w:r w:rsidR="006F7B03">
        <w:rPr>
          <w:rFonts w:ascii="Arial" w:hAnsi="Arial" w:cs="Arial"/>
          <w:color w:val="000000"/>
          <w:lang w:val="en-GB"/>
        </w:rPr>
        <w:t xml:space="preserve"> the educational community will be empowered to identify</w:t>
      </w:r>
      <w:r w:rsidR="00640D8F" w:rsidRPr="00853D5D">
        <w:rPr>
          <w:rFonts w:ascii="Arial" w:hAnsi="Arial" w:cs="Arial"/>
          <w:color w:val="000000"/>
          <w:lang w:val="en-GB"/>
        </w:rPr>
        <w:t xml:space="preserve"> areas for improvement and </w:t>
      </w:r>
      <w:r w:rsidR="006F7B03">
        <w:rPr>
          <w:rFonts w:ascii="Arial" w:hAnsi="Arial" w:cs="Arial"/>
          <w:color w:val="000000"/>
          <w:lang w:val="en-GB"/>
        </w:rPr>
        <w:t xml:space="preserve">make the necessary </w:t>
      </w:r>
      <w:r w:rsidR="00640D8F" w:rsidRPr="00853D5D">
        <w:rPr>
          <w:rFonts w:ascii="Arial" w:hAnsi="Arial" w:cs="Arial"/>
          <w:color w:val="000000"/>
          <w:lang w:val="en-GB"/>
        </w:rPr>
        <w:t>changes</w:t>
      </w:r>
      <w:r w:rsidR="001F2D76">
        <w:rPr>
          <w:rFonts w:ascii="Arial" w:hAnsi="Arial" w:cs="Arial"/>
          <w:color w:val="000000"/>
          <w:lang w:val="en-GB"/>
        </w:rPr>
        <w:t xml:space="preserve"> in their centres</w:t>
      </w:r>
      <w:r w:rsidR="00640D8F" w:rsidRPr="00853D5D">
        <w:rPr>
          <w:rFonts w:ascii="Arial" w:hAnsi="Arial" w:cs="Arial"/>
          <w:color w:val="000000"/>
          <w:lang w:val="en-GB"/>
        </w:rPr>
        <w:t>. In addition, the intervention programme will aim to address the main barriers and facilitators identified during the first year (</w:t>
      </w:r>
      <w:r w:rsidR="001F2D76">
        <w:rPr>
          <w:rFonts w:ascii="Arial" w:hAnsi="Arial" w:cs="Arial"/>
          <w:color w:val="000000"/>
          <w:lang w:val="en-GB"/>
        </w:rPr>
        <w:t>baseline</w:t>
      </w:r>
      <w:r w:rsidR="00640D8F" w:rsidRPr="00853D5D">
        <w:rPr>
          <w:rFonts w:ascii="Arial" w:hAnsi="Arial" w:cs="Arial"/>
          <w:color w:val="000000"/>
          <w:lang w:val="en-GB"/>
        </w:rPr>
        <w:t xml:space="preserve"> </w:t>
      </w:r>
      <w:r w:rsidR="00E4504A">
        <w:rPr>
          <w:rFonts w:ascii="Arial" w:hAnsi="Arial" w:cs="Arial"/>
          <w:color w:val="000000"/>
          <w:lang w:val="en-GB"/>
        </w:rPr>
        <w:t>assessment</w:t>
      </w:r>
      <w:r w:rsidR="00640D8F" w:rsidRPr="00853D5D">
        <w:rPr>
          <w:rFonts w:ascii="Arial" w:hAnsi="Arial" w:cs="Arial"/>
          <w:color w:val="000000"/>
          <w:lang w:val="en-GB"/>
        </w:rPr>
        <w:t>) in relation to movement and music curricular practices. The programme will have three axes</w:t>
      </w:r>
      <w:r w:rsidR="005C1E72">
        <w:rPr>
          <w:rFonts w:ascii="Arial" w:hAnsi="Arial" w:cs="Arial"/>
          <w:color w:val="000000"/>
          <w:lang w:val="en-GB"/>
        </w:rPr>
        <w:t>:</w:t>
      </w:r>
      <w:r w:rsidR="00640D8F" w:rsidRPr="00853D5D">
        <w:rPr>
          <w:rFonts w:ascii="Arial" w:hAnsi="Arial" w:cs="Arial"/>
          <w:color w:val="000000"/>
          <w:lang w:val="en-GB"/>
        </w:rPr>
        <w:t xml:space="preserve"> </w:t>
      </w:r>
    </w:p>
    <w:p w14:paraId="73966F3E" w14:textId="7768BCE8" w:rsidR="00BC104B" w:rsidRDefault="00BC104B" w:rsidP="00BC104B">
      <w:pPr>
        <w:pStyle w:val="Prrafodelista"/>
        <w:numPr>
          <w:ilvl w:val="0"/>
          <w:numId w:val="7"/>
        </w:numPr>
        <w:spacing w:after="0" w:line="276" w:lineRule="auto"/>
        <w:jc w:val="both"/>
        <w:rPr>
          <w:rFonts w:ascii="Arial" w:hAnsi="Arial" w:cs="Arial"/>
          <w:color w:val="000000"/>
          <w:lang w:val="en-GB"/>
        </w:rPr>
      </w:pPr>
      <w:r w:rsidRPr="000C0BA5">
        <w:rPr>
          <w:rFonts w:ascii="Arial" w:hAnsi="Arial" w:cs="Arial"/>
          <w:b/>
          <w:bCs/>
          <w:color w:val="000000"/>
          <w:lang w:val="en-GB"/>
        </w:rPr>
        <w:t>T</w:t>
      </w:r>
      <w:r w:rsidR="00640D8F" w:rsidRPr="000C0BA5">
        <w:rPr>
          <w:rFonts w:ascii="Arial" w:hAnsi="Arial" w:cs="Arial"/>
          <w:b/>
          <w:bCs/>
          <w:color w:val="000000"/>
          <w:lang w:val="en-GB"/>
        </w:rPr>
        <w:t>raining</w:t>
      </w:r>
      <w:r>
        <w:rPr>
          <w:rFonts w:ascii="Arial" w:hAnsi="Arial" w:cs="Arial"/>
          <w:color w:val="000000"/>
          <w:lang w:val="en-GB"/>
        </w:rPr>
        <w:t>.</w:t>
      </w:r>
      <w:r w:rsidR="00640D8F" w:rsidRPr="000C0BA5">
        <w:rPr>
          <w:rFonts w:ascii="Arial" w:hAnsi="Arial" w:cs="Arial"/>
          <w:color w:val="000000"/>
          <w:lang w:val="en-GB"/>
        </w:rPr>
        <w:t xml:space="preserve"> </w:t>
      </w:r>
      <w:r>
        <w:rPr>
          <w:rFonts w:ascii="Arial" w:hAnsi="Arial" w:cs="Arial"/>
          <w:color w:val="000000"/>
          <w:lang w:val="en-GB"/>
        </w:rPr>
        <w:t>E</w:t>
      </w:r>
      <w:r w:rsidR="00640D8F" w:rsidRPr="000C0BA5">
        <w:rPr>
          <w:rFonts w:ascii="Arial" w:hAnsi="Arial" w:cs="Arial"/>
          <w:color w:val="000000"/>
          <w:lang w:val="en-GB"/>
        </w:rPr>
        <w:t xml:space="preserve">ducators and families will actively participate in a series of seminars and training workshops on the promotion of PA as a healthy behaviour and the use of music as a didactic resource to strengthen </w:t>
      </w:r>
      <w:r w:rsidR="00E4504A">
        <w:rPr>
          <w:rFonts w:ascii="Arial" w:hAnsi="Arial" w:cs="Arial"/>
          <w:color w:val="000000"/>
          <w:lang w:val="en-GB"/>
        </w:rPr>
        <w:t>holistic</w:t>
      </w:r>
      <w:r w:rsidR="00640D8F" w:rsidRPr="000C0BA5">
        <w:rPr>
          <w:rFonts w:ascii="Arial" w:hAnsi="Arial" w:cs="Arial"/>
          <w:color w:val="000000"/>
          <w:lang w:val="en-GB"/>
        </w:rPr>
        <w:t xml:space="preserve"> education both inside and outside ECEC. The main results of the</w:t>
      </w:r>
      <w:r w:rsidR="00E4504A">
        <w:rPr>
          <w:rFonts w:ascii="Arial" w:hAnsi="Arial" w:cs="Arial"/>
          <w:color w:val="000000"/>
          <w:lang w:val="en-GB"/>
        </w:rPr>
        <w:t xml:space="preserve"> baseline assessment</w:t>
      </w:r>
      <w:r w:rsidR="00640D8F" w:rsidRPr="000C0BA5">
        <w:rPr>
          <w:rFonts w:ascii="Arial" w:hAnsi="Arial" w:cs="Arial"/>
          <w:color w:val="000000"/>
          <w:lang w:val="en-GB"/>
        </w:rPr>
        <w:t xml:space="preserve"> of the correlates of movement behaviour will be shared with the educational community.</w:t>
      </w:r>
      <w:r w:rsidR="007C0FDC" w:rsidRPr="000C0BA5">
        <w:rPr>
          <w:rFonts w:ascii="Arial" w:hAnsi="Arial" w:cs="Arial"/>
          <w:color w:val="000000"/>
          <w:lang w:val="en-GB"/>
        </w:rPr>
        <w:t xml:space="preserve"> </w:t>
      </w:r>
      <w:r w:rsidR="00640D8F" w:rsidRPr="000C0BA5">
        <w:rPr>
          <w:rFonts w:ascii="Arial" w:hAnsi="Arial" w:cs="Arial"/>
          <w:color w:val="000000"/>
          <w:lang w:val="en-GB"/>
        </w:rPr>
        <w:t>Training</w:t>
      </w:r>
      <w:r>
        <w:rPr>
          <w:rFonts w:ascii="Arial" w:hAnsi="Arial" w:cs="Arial"/>
          <w:color w:val="000000"/>
          <w:lang w:val="en-GB"/>
        </w:rPr>
        <w:t xml:space="preserve"> activities</w:t>
      </w:r>
      <w:r w:rsidR="00640D8F" w:rsidRPr="000C0BA5">
        <w:rPr>
          <w:rFonts w:ascii="Arial" w:hAnsi="Arial" w:cs="Arial"/>
          <w:color w:val="000000"/>
          <w:lang w:val="en-GB"/>
        </w:rPr>
        <w:t xml:space="preserve"> will be implemented once the information from the diagnostic phase has been collected, i.e. 6 months after the start of the study. </w:t>
      </w:r>
    </w:p>
    <w:p w14:paraId="4362FF9A" w14:textId="6D588ABB" w:rsidR="00472E28" w:rsidRDefault="00640D8F" w:rsidP="00BC104B">
      <w:pPr>
        <w:pStyle w:val="Prrafodelista"/>
        <w:numPr>
          <w:ilvl w:val="0"/>
          <w:numId w:val="7"/>
        </w:numPr>
        <w:spacing w:after="0" w:line="276" w:lineRule="auto"/>
        <w:jc w:val="both"/>
        <w:rPr>
          <w:rFonts w:ascii="Arial" w:hAnsi="Arial" w:cs="Arial"/>
          <w:color w:val="000000"/>
          <w:lang w:val="en-GB"/>
        </w:rPr>
      </w:pPr>
      <w:r w:rsidRPr="000C0BA5">
        <w:rPr>
          <w:rFonts w:ascii="Arial" w:hAnsi="Arial" w:cs="Arial"/>
          <w:b/>
          <w:bCs/>
          <w:color w:val="000000"/>
          <w:lang w:val="en-GB"/>
        </w:rPr>
        <w:t>Participati</w:t>
      </w:r>
      <w:r w:rsidR="00BC104B" w:rsidRPr="000C0BA5">
        <w:rPr>
          <w:rFonts w:ascii="Arial" w:hAnsi="Arial" w:cs="Arial"/>
          <w:b/>
          <w:bCs/>
          <w:color w:val="000000"/>
          <w:lang w:val="en-GB"/>
        </w:rPr>
        <w:t>on</w:t>
      </w:r>
      <w:r w:rsidR="00BC104B">
        <w:rPr>
          <w:rFonts w:ascii="Arial" w:hAnsi="Arial" w:cs="Arial"/>
          <w:color w:val="000000"/>
          <w:lang w:val="en-GB"/>
        </w:rPr>
        <w:t>.</w:t>
      </w:r>
      <w:r w:rsidRPr="000C0BA5">
        <w:rPr>
          <w:rFonts w:ascii="Arial" w:hAnsi="Arial" w:cs="Arial"/>
          <w:color w:val="000000"/>
          <w:lang w:val="en-GB"/>
        </w:rPr>
        <w:t xml:space="preserve"> </w:t>
      </w:r>
      <w:r w:rsidR="00BC104B">
        <w:rPr>
          <w:rFonts w:ascii="Arial" w:hAnsi="Arial" w:cs="Arial"/>
          <w:color w:val="000000"/>
          <w:lang w:val="en-GB"/>
        </w:rPr>
        <w:t>E</w:t>
      </w:r>
      <w:r w:rsidRPr="000C0BA5">
        <w:rPr>
          <w:rFonts w:ascii="Arial" w:hAnsi="Arial" w:cs="Arial"/>
          <w:color w:val="000000"/>
          <w:lang w:val="en-GB"/>
        </w:rPr>
        <w:t>ach ECEC institution</w:t>
      </w:r>
      <w:r w:rsidR="00BC104B">
        <w:rPr>
          <w:rFonts w:ascii="Arial" w:hAnsi="Arial" w:cs="Arial"/>
          <w:color w:val="000000"/>
          <w:lang w:val="en-GB"/>
        </w:rPr>
        <w:t xml:space="preserve"> will be supported as they design</w:t>
      </w:r>
      <w:r w:rsidRPr="000C0BA5">
        <w:rPr>
          <w:rFonts w:ascii="Arial" w:hAnsi="Arial" w:cs="Arial"/>
          <w:color w:val="000000"/>
          <w:lang w:val="en-GB"/>
        </w:rPr>
        <w:t xml:space="preserve"> a movement and music programme to offer </w:t>
      </w:r>
      <w:r w:rsidR="00BC104B">
        <w:rPr>
          <w:rFonts w:ascii="Arial" w:hAnsi="Arial" w:cs="Arial"/>
          <w:color w:val="000000"/>
          <w:lang w:val="en-GB"/>
        </w:rPr>
        <w:t xml:space="preserve">children </w:t>
      </w:r>
      <w:r w:rsidRPr="000C0BA5">
        <w:rPr>
          <w:rFonts w:ascii="Arial" w:hAnsi="Arial" w:cs="Arial"/>
          <w:color w:val="000000"/>
          <w:lang w:val="en-GB"/>
        </w:rPr>
        <w:t>better opportunities to learn about the body, its possibilities of action</w:t>
      </w:r>
      <w:r w:rsidR="00BC104B">
        <w:rPr>
          <w:rFonts w:ascii="Arial" w:hAnsi="Arial" w:cs="Arial"/>
          <w:color w:val="000000"/>
          <w:lang w:val="en-GB"/>
        </w:rPr>
        <w:t>,</w:t>
      </w:r>
      <w:r w:rsidRPr="000C0BA5">
        <w:rPr>
          <w:rFonts w:ascii="Arial" w:hAnsi="Arial" w:cs="Arial"/>
          <w:color w:val="000000"/>
          <w:lang w:val="en-GB"/>
        </w:rPr>
        <w:t xml:space="preserve"> and musical skills. The </w:t>
      </w:r>
      <w:r w:rsidR="00BC104B">
        <w:rPr>
          <w:rFonts w:ascii="Arial" w:hAnsi="Arial" w:cs="Arial"/>
          <w:color w:val="000000"/>
          <w:lang w:val="en-GB"/>
        </w:rPr>
        <w:t>t</w:t>
      </w:r>
      <w:r w:rsidRPr="000C0BA5">
        <w:rPr>
          <w:rFonts w:ascii="Arial" w:hAnsi="Arial" w:cs="Arial"/>
          <w:color w:val="000000"/>
          <w:lang w:val="en-GB"/>
        </w:rPr>
        <w:t xml:space="preserve">raining and </w:t>
      </w:r>
      <w:r w:rsidR="00BC104B">
        <w:rPr>
          <w:rFonts w:ascii="Arial" w:hAnsi="Arial" w:cs="Arial"/>
          <w:color w:val="000000"/>
          <w:lang w:val="en-GB"/>
        </w:rPr>
        <w:t>p</w:t>
      </w:r>
      <w:r w:rsidRPr="000C0BA5">
        <w:rPr>
          <w:rFonts w:ascii="Arial" w:hAnsi="Arial" w:cs="Arial"/>
          <w:color w:val="000000"/>
          <w:lang w:val="en-GB"/>
        </w:rPr>
        <w:t>articipati</w:t>
      </w:r>
      <w:r w:rsidR="00BC104B">
        <w:rPr>
          <w:rFonts w:ascii="Arial" w:hAnsi="Arial" w:cs="Arial"/>
          <w:color w:val="000000"/>
          <w:lang w:val="en-GB"/>
        </w:rPr>
        <w:t>on</w:t>
      </w:r>
      <w:r w:rsidRPr="000C0BA5">
        <w:rPr>
          <w:rFonts w:ascii="Arial" w:hAnsi="Arial" w:cs="Arial"/>
          <w:color w:val="000000"/>
          <w:lang w:val="en-GB"/>
        </w:rPr>
        <w:t xml:space="preserve"> axes will be implemented over a period of </w:t>
      </w:r>
      <w:r w:rsidR="00BC104B">
        <w:rPr>
          <w:rFonts w:ascii="Arial" w:hAnsi="Arial" w:cs="Arial"/>
          <w:color w:val="000000"/>
          <w:lang w:val="en-GB"/>
        </w:rPr>
        <w:t>two</w:t>
      </w:r>
      <w:r w:rsidR="00BC104B" w:rsidRPr="000C0BA5">
        <w:rPr>
          <w:rFonts w:ascii="Arial" w:hAnsi="Arial" w:cs="Arial"/>
          <w:color w:val="000000"/>
          <w:lang w:val="en-GB"/>
        </w:rPr>
        <w:t xml:space="preserve"> </w:t>
      </w:r>
      <w:r w:rsidRPr="000C0BA5">
        <w:rPr>
          <w:rFonts w:ascii="Arial" w:hAnsi="Arial" w:cs="Arial"/>
          <w:color w:val="000000"/>
          <w:lang w:val="en-GB"/>
        </w:rPr>
        <w:t xml:space="preserve">months (at the beginning of the second year). The intervention, despite having general guidelines for all ECECs, will be </w:t>
      </w:r>
      <w:r w:rsidR="00BC104B">
        <w:rPr>
          <w:rFonts w:ascii="Arial" w:hAnsi="Arial" w:cs="Arial"/>
          <w:color w:val="000000"/>
          <w:lang w:val="en-GB"/>
        </w:rPr>
        <w:t>flexible enough to allow each ECEC centre to</w:t>
      </w:r>
      <w:r w:rsidRPr="000C0BA5">
        <w:rPr>
          <w:rFonts w:ascii="Arial" w:hAnsi="Arial" w:cs="Arial"/>
          <w:color w:val="000000"/>
          <w:lang w:val="en-GB"/>
        </w:rPr>
        <w:t xml:space="preserve"> identify the</w:t>
      </w:r>
      <w:r w:rsidR="00BC104B">
        <w:rPr>
          <w:rFonts w:ascii="Arial" w:hAnsi="Arial" w:cs="Arial"/>
          <w:color w:val="000000"/>
          <w:lang w:val="en-GB"/>
        </w:rPr>
        <w:t>ir</w:t>
      </w:r>
      <w:r w:rsidRPr="000C0BA5">
        <w:rPr>
          <w:rFonts w:ascii="Arial" w:hAnsi="Arial" w:cs="Arial"/>
          <w:color w:val="000000"/>
          <w:lang w:val="en-GB"/>
        </w:rPr>
        <w:t xml:space="preserve"> own </w:t>
      </w:r>
      <w:r w:rsidR="00E4504A" w:rsidRPr="003233FD">
        <w:rPr>
          <w:rFonts w:ascii="Arial" w:hAnsi="Arial" w:cs="Arial"/>
          <w:color w:val="000000"/>
          <w:lang w:val="en-GB"/>
        </w:rPr>
        <w:t>needs</w:t>
      </w:r>
      <w:r w:rsidR="00E4504A" w:rsidRPr="00E4504A">
        <w:rPr>
          <w:rFonts w:ascii="Arial" w:hAnsi="Arial" w:cs="Arial"/>
          <w:color w:val="000000"/>
          <w:lang w:val="en-GB"/>
        </w:rPr>
        <w:t xml:space="preserve"> </w:t>
      </w:r>
      <w:r w:rsidR="00E4504A">
        <w:rPr>
          <w:rFonts w:ascii="Arial" w:hAnsi="Arial" w:cs="Arial"/>
          <w:color w:val="000000"/>
          <w:lang w:val="en-GB"/>
        </w:rPr>
        <w:t xml:space="preserve">and consider local </w:t>
      </w:r>
      <w:r w:rsidRPr="000C0BA5">
        <w:rPr>
          <w:rFonts w:ascii="Arial" w:hAnsi="Arial" w:cs="Arial"/>
          <w:color w:val="000000"/>
          <w:lang w:val="en-GB"/>
        </w:rPr>
        <w:t xml:space="preserve">sensitivities. </w:t>
      </w:r>
      <w:r w:rsidR="00BC104B">
        <w:rPr>
          <w:rFonts w:ascii="Arial" w:hAnsi="Arial" w:cs="Arial"/>
          <w:color w:val="000000"/>
          <w:lang w:val="en-GB"/>
        </w:rPr>
        <w:t>We consider</w:t>
      </w:r>
      <w:r w:rsidRPr="000C0BA5">
        <w:rPr>
          <w:rFonts w:ascii="Arial" w:hAnsi="Arial" w:cs="Arial"/>
          <w:color w:val="000000"/>
          <w:lang w:val="en-GB"/>
        </w:rPr>
        <w:t xml:space="preserve"> that this is the only way to ensure </w:t>
      </w:r>
      <w:r w:rsidR="00795139">
        <w:rPr>
          <w:rFonts w:ascii="Arial" w:hAnsi="Arial" w:cs="Arial"/>
          <w:color w:val="000000"/>
          <w:lang w:val="en-GB"/>
        </w:rPr>
        <w:t xml:space="preserve">that </w:t>
      </w:r>
      <w:r w:rsidR="00795139" w:rsidRPr="008F2869">
        <w:rPr>
          <w:rFonts w:ascii="Arial" w:hAnsi="Arial" w:cs="Arial"/>
          <w:color w:val="000000"/>
          <w:lang w:val="en-GB"/>
        </w:rPr>
        <w:t>each ECEC institution</w:t>
      </w:r>
      <w:r w:rsidR="00795139" w:rsidRPr="00795139">
        <w:rPr>
          <w:rFonts w:ascii="Arial" w:hAnsi="Arial" w:cs="Arial"/>
          <w:color w:val="000000"/>
          <w:lang w:val="en-GB"/>
        </w:rPr>
        <w:t xml:space="preserve"> </w:t>
      </w:r>
      <w:r w:rsidR="00795139">
        <w:rPr>
          <w:rFonts w:ascii="Arial" w:hAnsi="Arial" w:cs="Arial"/>
          <w:color w:val="000000"/>
          <w:lang w:val="en-GB"/>
        </w:rPr>
        <w:t>is sufficiently</w:t>
      </w:r>
      <w:r w:rsidRPr="000C0BA5">
        <w:rPr>
          <w:rFonts w:ascii="Arial" w:hAnsi="Arial" w:cs="Arial"/>
          <w:color w:val="000000"/>
          <w:lang w:val="en-GB"/>
        </w:rPr>
        <w:t xml:space="preserve"> involve</w:t>
      </w:r>
      <w:r w:rsidR="00795139">
        <w:rPr>
          <w:rFonts w:ascii="Arial" w:hAnsi="Arial" w:cs="Arial"/>
          <w:color w:val="000000"/>
          <w:lang w:val="en-GB"/>
        </w:rPr>
        <w:t xml:space="preserve">d to </w:t>
      </w:r>
      <w:r w:rsidRPr="000C0BA5">
        <w:rPr>
          <w:rFonts w:ascii="Arial" w:hAnsi="Arial" w:cs="Arial"/>
          <w:color w:val="000000"/>
          <w:lang w:val="en-GB"/>
        </w:rPr>
        <w:t>benefit</w:t>
      </w:r>
      <w:r w:rsidR="00472E28">
        <w:rPr>
          <w:rFonts w:ascii="Arial" w:hAnsi="Arial" w:cs="Arial"/>
          <w:color w:val="000000"/>
          <w:lang w:val="en-GB"/>
        </w:rPr>
        <w:t xml:space="preserve"> from</w:t>
      </w:r>
      <w:r w:rsidRPr="000C0BA5">
        <w:rPr>
          <w:rFonts w:ascii="Arial" w:hAnsi="Arial" w:cs="Arial"/>
          <w:color w:val="000000"/>
          <w:lang w:val="en-GB"/>
        </w:rPr>
        <w:t xml:space="preserve"> of the project. </w:t>
      </w:r>
    </w:p>
    <w:p w14:paraId="426E367E" w14:textId="248C6696" w:rsidR="001826BD" w:rsidRDefault="00640D8F" w:rsidP="00BC104B">
      <w:pPr>
        <w:pStyle w:val="Prrafodelista"/>
        <w:numPr>
          <w:ilvl w:val="0"/>
          <w:numId w:val="7"/>
        </w:numPr>
        <w:spacing w:after="0" w:line="276" w:lineRule="auto"/>
        <w:jc w:val="both"/>
        <w:rPr>
          <w:rFonts w:ascii="Arial" w:hAnsi="Arial" w:cs="Arial"/>
          <w:color w:val="000000"/>
          <w:lang w:val="en-GB"/>
        </w:rPr>
      </w:pPr>
      <w:r w:rsidRPr="000C0BA5">
        <w:rPr>
          <w:rFonts w:ascii="Arial" w:hAnsi="Arial" w:cs="Arial"/>
          <w:b/>
          <w:bCs/>
          <w:color w:val="000000"/>
          <w:lang w:val="en-GB"/>
        </w:rPr>
        <w:t>Implementation</w:t>
      </w:r>
      <w:r w:rsidR="00472E28">
        <w:rPr>
          <w:rFonts w:ascii="Arial" w:hAnsi="Arial" w:cs="Arial"/>
          <w:color w:val="000000"/>
          <w:lang w:val="en-GB"/>
        </w:rPr>
        <w:t>.</w:t>
      </w:r>
      <w:r w:rsidRPr="000C0BA5">
        <w:rPr>
          <w:rFonts w:ascii="Arial" w:hAnsi="Arial" w:cs="Arial"/>
          <w:color w:val="000000"/>
          <w:lang w:val="en-GB"/>
        </w:rPr>
        <w:t xml:space="preserve"> </w:t>
      </w:r>
      <w:r w:rsidR="000E15E4">
        <w:rPr>
          <w:rFonts w:ascii="Arial" w:hAnsi="Arial" w:cs="Arial"/>
          <w:color w:val="000000"/>
          <w:lang w:val="en-GB"/>
        </w:rPr>
        <w:t>T</w:t>
      </w:r>
      <w:r w:rsidRPr="000C0BA5">
        <w:rPr>
          <w:rFonts w:ascii="Arial" w:hAnsi="Arial" w:cs="Arial"/>
          <w:color w:val="000000"/>
          <w:lang w:val="en-GB"/>
        </w:rPr>
        <w:t xml:space="preserve">he </w:t>
      </w:r>
      <w:r w:rsidR="000E15E4">
        <w:rPr>
          <w:rFonts w:ascii="Arial" w:hAnsi="Arial" w:cs="Arial"/>
          <w:color w:val="000000"/>
          <w:lang w:val="en-GB"/>
        </w:rPr>
        <w:t>specific</w:t>
      </w:r>
      <w:r w:rsidR="000E15E4" w:rsidRPr="000C0BA5">
        <w:rPr>
          <w:rFonts w:ascii="Arial" w:hAnsi="Arial" w:cs="Arial"/>
          <w:color w:val="000000"/>
          <w:lang w:val="en-GB"/>
        </w:rPr>
        <w:t xml:space="preserve"> </w:t>
      </w:r>
      <w:r w:rsidRPr="000C0BA5">
        <w:rPr>
          <w:rFonts w:ascii="Arial" w:hAnsi="Arial" w:cs="Arial"/>
          <w:color w:val="000000"/>
          <w:lang w:val="en-GB"/>
        </w:rPr>
        <w:t>actions of the MoviMusi Programme will be put into practice in each ECEC institution.</w:t>
      </w:r>
      <w:r w:rsidR="007C0FDC" w:rsidRPr="000C0BA5">
        <w:rPr>
          <w:rFonts w:ascii="Arial" w:hAnsi="Arial" w:cs="Arial"/>
          <w:color w:val="000000"/>
          <w:lang w:val="en-GB"/>
        </w:rPr>
        <w:t xml:space="preserve"> </w:t>
      </w:r>
      <w:r w:rsidRPr="000C0BA5">
        <w:rPr>
          <w:rFonts w:ascii="Arial" w:hAnsi="Arial" w:cs="Arial"/>
          <w:color w:val="000000"/>
          <w:lang w:val="en-GB"/>
        </w:rPr>
        <w:t xml:space="preserve">These specific actions will be implemented from the second year onwards and will run until the end of the second year. Finally, at the end of year </w:t>
      </w:r>
      <w:r w:rsidR="006F7B03">
        <w:rPr>
          <w:rFonts w:ascii="Arial" w:hAnsi="Arial" w:cs="Arial"/>
          <w:color w:val="000000"/>
          <w:lang w:val="en-GB"/>
        </w:rPr>
        <w:t>2</w:t>
      </w:r>
      <w:r w:rsidRPr="000C0BA5">
        <w:rPr>
          <w:rFonts w:ascii="Arial" w:hAnsi="Arial" w:cs="Arial"/>
          <w:color w:val="000000"/>
          <w:lang w:val="en-GB"/>
        </w:rPr>
        <w:t>, the impact of the intervention programme on the primary and secondary variables will be evaluated,</w:t>
      </w:r>
      <w:r w:rsidR="001826BD">
        <w:rPr>
          <w:rFonts w:ascii="Arial" w:hAnsi="Arial" w:cs="Arial"/>
          <w:color w:val="000000"/>
          <w:lang w:val="en-GB"/>
        </w:rPr>
        <w:t xml:space="preserve"> and</w:t>
      </w:r>
      <w:r w:rsidRPr="000C0BA5">
        <w:rPr>
          <w:rFonts w:ascii="Arial" w:hAnsi="Arial" w:cs="Arial"/>
          <w:color w:val="000000"/>
          <w:lang w:val="en-GB"/>
        </w:rPr>
        <w:t xml:space="preserve"> the results will be shared with other ECEC institutions and </w:t>
      </w:r>
      <w:r w:rsidR="001826BD">
        <w:rPr>
          <w:rFonts w:ascii="Arial" w:hAnsi="Arial" w:cs="Arial"/>
          <w:color w:val="000000"/>
          <w:lang w:val="en-GB"/>
        </w:rPr>
        <w:t>educational authorities</w:t>
      </w:r>
      <w:r w:rsidRPr="000C0BA5">
        <w:rPr>
          <w:rFonts w:ascii="Arial" w:hAnsi="Arial" w:cs="Arial"/>
          <w:color w:val="000000"/>
          <w:lang w:val="en-GB"/>
        </w:rPr>
        <w:t xml:space="preserve"> so that they </w:t>
      </w:r>
      <w:r w:rsidR="001826BD">
        <w:rPr>
          <w:rFonts w:ascii="Arial" w:hAnsi="Arial" w:cs="Arial"/>
          <w:color w:val="000000"/>
          <w:lang w:val="en-GB"/>
        </w:rPr>
        <w:t>inform the development of</w:t>
      </w:r>
      <w:r w:rsidRPr="000C0BA5">
        <w:rPr>
          <w:rFonts w:ascii="Arial" w:hAnsi="Arial" w:cs="Arial"/>
          <w:color w:val="000000"/>
          <w:lang w:val="en-GB"/>
        </w:rPr>
        <w:t xml:space="preserve"> public policies </w:t>
      </w:r>
      <w:r w:rsidR="001826BD">
        <w:rPr>
          <w:rFonts w:ascii="Arial" w:hAnsi="Arial" w:cs="Arial"/>
          <w:color w:val="000000"/>
          <w:lang w:val="en-GB"/>
        </w:rPr>
        <w:t>in</w:t>
      </w:r>
      <w:r w:rsidRPr="000C0BA5">
        <w:rPr>
          <w:rFonts w:ascii="Arial" w:hAnsi="Arial" w:cs="Arial"/>
          <w:color w:val="000000"/>
          <w:lang w:val="en-GB"/>
        </w:rPr>
        <w:t xml:space="preserve"> curricula</w:t>
      </w:r>
      <w:r w:rsidR="001826BD">
        <w:rPr>
          <w:rFonts w:ascii="Arial" w:hAnsi="Arial" w:cs="Arial"/>
          <w:color w:val="000000"/>
          <w:lang w:val="en-GB"/>
        </w:rPr>
        <w:t>r design</w:t>
      </w:r>
      <w:r w:rsidRPr="000C0BA5">
        <w:rPr>
          <w:rFonts w:ascii="Arial" w:hAnsi="Arial" w:cs="Arial"/>
          <w:color w:val="000000"/>
          <w:lang w:val="en-GB"/>
        </w:rPr>
        <w:t xml:space="preserve"> and teacher training. </w:t>
      </w:r>
    </w:p>
    <w:p w14:paraId="139CC857" w14:textId="77777777" w:rsidR="001826BD" w:rsidRDefault="001826BD" w:rsidP="000C0BA5">
      <w:pPr>
        <w:pStyle w:val="Prrafodelista"/>
        <w:spacing w:after="0" w:line="276" w:lineRule="auto"/>
        <w:ind w:left="750"/>
        <w:jc w:val="both"/>
        <w:rPr>
          <w:rFonts w:ascii="Arial" w:hAnsi="Arial" w:cs="Arial"/>
          <w:color w:val="000000"/>
          <w:lang w:val="en-GB"/>
        </w:rPr>
      </w:pPr>
    </w:p>
    <w:p w14:paraId="2022C2D6" w14:textId="105F3800" w:rsidR="00E53440" w:rsidRPr="000C0BA5" w:rsidRDefault="00640D8F" w:rsidP="001826BD">
      <w:pPr>
        <w:spacing w:after="0" w:line="276" w:lineRule="auto"/>
        <w:jc w:val="both"/>
        <w:rPr>
          <w:rFonts w:ascii="Arial" w:hAnsi="Arial" w:cs="Arial"/>
          <w:color w:val="000000"/>
          <w:lang w:val="en-GB"/>
        </w:rPr>
      </w:pPr>
      <w:r w:rsidRPr="000C0BA5">
        <w:rPr>
          <w:rFonts w:ascii="Arial" w:hAnsi="Arial" w:cs="Arial"/>
          <w:color w:val="000000"/>
          <w:lang w:val="en-GB"/>
        </w:rPr>
        <w:t>Each of these axes will be coordinated by a member of the research team, who will be responsible for making the activities of each axis more dynamic</w:t>
      </w:r>
      <w:r w:rsidR="00E4504A">
        <w:rPr>
          <w:rFonts w:ascii="Arial" w:hAnsi="Arial" w:cs="Arial"/>
          <w:color w:val="000000"/>
          <w:lang w:val="en-GB"/>
        </w:rPr>
        <w:t>,</w:t>
      </w:r>
      <w:r w:rsidRPr="000C0BA5">
        <w:rPr>
          <w:rFonts w:ascii="Arial" w:hAnsi="Arial" w:cs="Arial"/>
          <w:color w:val="000000"/>
          <w:lang w:val="en-GB"/>
        </w:rPr>
        <w:t xml:space="preserve"> with the</w:t>
      </w:r>
      <w:r w:rsidR="00C55D78">
        <w:rPr>
          <w:rFonts w:ascii="Arial" w:hAnsi="Arial" w:cs="Arial"/>
          <w:color w:val="000000"/>
          <w:lang w:val="en-GB"/>
        </w:rPr>
        <w:t xml:space="preserve"> support of</w:t>
      </w:r>
      <w:r w:rsidRPr="000C0BA5">
        <w:rPr>
          <w:rFonts w:ascii="Arial" w:hAnsi="Arial" w:cs="Arial"/>
          <w:color w:val="000000"/>
          <w:lang w:val="en-GB"/>
        </w:rPr>
        <w:t xml:space="preserve"> other members of the team.</w:t>
      </w:r>
    </w:p>
    <w:p w14:paraId="70994E0D" w14:textId="77777777" w:rsidR="00E53440" w:rsidRPr="00853D5D" w:rsidRDefault="00283D6D" w:rsidP="000C0BA5">
      <w:pPr>
        <w:pStyle w:val="Ttulo3"/>
      </w:pPr>
      <w:r w:rsidRPr="00853D5D">
        <w:t>Control group</w:t>
      </w:r>
    </w:p>
    <w:p w14:paraId="44543F69" w14:textId="6F41464D" w:rsidR="00640D8F" w:rsidRPr="00853D5D" w:rsidRDefault="00C55D78" w:rsidP="00453365">
      <w:pPr>
        <w:spacing w:line="276" w:lineRule="auto"/>
        <w:jc w:val="both"/>
        <w:rPr>
          <w:rFonts w:ascii="Arial" w:hAnsi="Arial" w:cs="Arial"/>
          <w:color w:val="000000"/>
          <w:lang w:val="en-GB"/>
        </w:rPr>
      </w:pPr>
      <w:r>
        <w:rPr>
          <w:rFonts w:ascii="Arial" w:hAnsi="Arial" w:cs="Arial"/>
          <w:color w:val="000000"/>
          <w:lang w:val="en-GB"/>
        </w:rPr>
        <w:t>In</w:t>
      </w:r>
      <w:r w:rsidRPr="00853D5D">
        <w:rPr>
          <w:rFonts w:ascii="Arial" w:hAnsi="Arial" w:cs="Arial"/>
          <w:color w:val="000000"/>
          <w:lang w:val="en-GB"/>
        </w:rPr>
        <w:t xml:space="preserve"> </w:t>
      </w:r>
      <w:r w:rsidR="00640D8F" w:rsidRPr="00853D5D">
        <w:rPr>
          <w:rFonts w:ascii="Arial" w:hAnsi="Arial" w:cs="Arial"/>
          <w:color w:val="000000"/>
          <w:lang w:val="en-GB"/>
        </w:rPr>
        <w:t xml:space="preserve">the three </w:t>
      </w:r>
      <w:r>
        <w:rPr>
          <w:rFonts w:ascii="Arial" w:hAnsi="Arial" w:cs="Arial"/>
          <w:color w:val="000000"/>
          <w:lang w:val="en-GB"/>
        </w:rPr>
        <w:t>cities</w:t>
      </w:r>
      <w:r w:rsidR="00640D8F" w:rsidRPr="00853D5D">
        <w:rPr>
          <w:rFonts w:ascii="Arial" w:hAnsi="Arial" w:cs="Arial"/>
          <w:color w:val="000000"/>
          <w:lang w:val="en-GB"/>
        </w:rPr>
        <w:t>, 12 ECEC institutions will participate in the control group</w:t>
      </w:r>
      <w:r w:rsidR="00E4504A">
        <w:rPr>
          <w:rFonts w:ascii="Arial" w:hAnsi="Arial" w:cs="Arial"/>
          <w:color w:val="000000"/>
          <w:lang w:val="en-GB"/>
        </w:rPr>
        <w:t>. The centres</w:t>
      </w:r>
      <w:r w:rsidR="00640D8F" w:rsidRPr="00853D5D">
        <w:rPr>
          <w:rFonts w:ascii="Arial" w:hAnsi="Arial" w:cs="Arial"/>
          <w:color w:val="000000"/>
          <w:lang w:val="en-GB"/>
        </w:rPr>
        <w:t xml:space="preserve"> will follow their </w:t>
      </w:r>
      <w:r w:rsidR="00E4504A">
        <w:rPr>
          <w:rFonts w:ascii="Arial" w:hAnsi="Arial" w:cs="Arial"/>
          <w:color w:val="000000"/>
          <w:lang w:val="en-GB"/>
        </w:rPr>
        <w:t xml:space="preserve">usual </w:t>
      </w:r>
      <w:r w:rsidR="00640D8F" w:rsidRPr="00853D5D">
        <w:rPr>
          <w:rFonts w:ascii="Arial" w:hAnsi="Arial" w:cs="Arial"/>
          <w:color w:val="000000"/>
          <w:lang w:val="en-GB"/>
        </w:rPr>
        <w:t xml:space="preserve">curricular programme and will be visited to identify the curricular movement and music practices they are implementing, to assess the quality of the school </w:t>
      </w:r>
      <w:r w:rsidR="00640D8F" w:rsidRPr="00853D5D">
        <w:rPr>
          <w:rFonts w:ascii="Arial" w:hAnsi="Arial" w:cs="Arial"/>
          <w:color w:val="000000"/>
          <w:lang w:val="en-GB"/>
        </w:rPr>
        <w:lastRenderedPageBreak/>
        <w:t>environment and to measure PA, gross and fine motor</w:t>
      </w:r>
      <w:r w:rsidR="00E4504A">
        <w:rPr>
          <w:rFonts w:ascii="Arial" w:hAnsi="Arial" w:cs="Arial"/>
          <w:color w:val="000000"/>
          <w:lang w:val="en-GB"/>
        </w:rPr>
        <w:t xml:space="preserve"> skills,</w:t>
      </w:r>
      <w:r w:rsidR="00640D8F" w:rsidRPr="00853D5D">
        <w:rPr>
          <w:rFonts w:ascii="Arial" w:hAnsi="Arial" w:cs="Arial"/>
          <w:color w:val="000000"/>
          <w:lang w:val="en-GB"/>
        </w:rPr>
        <w:t xml:space="preserve"> and music skills at baseline and at the end of the study.</w:t>
      </w:r>
    </w:p>
    <w:p w14:paraId="6F116E31" w14:textId="77777777" w:rsidR="004D6606" w:rsidRPr="00853D5D" w:rsidRDefault="004D6606" w:rsidP="000C0BA5">
      <w:pPr>
        <w:pStyle w:val="Ttulo2"/>
      </w:pPr>
      <w:r w:rsidRPr="00853D5D">
        <w:t>Outcome measures</w:t>
      </w:r>
    </w:p>
    <w:p w14:paraId="0ABD3FD8" w14:textId="77777777" w:rsidR="00A7798D" w:rsidRPr="00853D5D" w:rsidRDefault="00A7798D" w:rsidP="000C0BA5">
      <w:pPr>
        <w:pStyle w:val="Ttulo3"/>
      </w:pPr>
      <w:r w:rsidRPr="00853D5D">
        <w:t>Primary outcome measure</w:t>
      </w:r>
    </w:p>
    <w:p w14:paraId="194706A1" w14:textId="57AA9EAB" w:rsidR="00640D8F" w:rsidRPr="00853D5D" w:rsidRDefault="00640D8F" w:rsidP="00640D8F">
      <w:pPr>
        <w:spacing w:line="276" w:lineRule="auto"/>
        <w:jc w:val="both"/>
        <w:rPr>
          <w:rFonts w:ascii="Arial" w:hAnsi="Arial" w:cs="Arial"/>
          <w:color w:val="000000"/>
          <w:lang w:val="en-GB"/>
        </w:rPr>
      </w:pPr>
      <w:r w:rsidRPr="00853D5D">
        <w:rPr>
          <w:rFonts w:ascii="Arial" w:hAnsi="Arial" w:cs="Arial"/>
          <w:color w:val="000000"/>
          <w:lang w:val="en-GB"/>
        </w:rPr>
        <w:t xml:space="preserve">Three main </w:t>
      </w:r>
      <w:r w:rsidR="007119A9">
        <w:rPr>
          <w:rFonts w:ascii="Arial" w:hAnsi="Arial" w:cs="Arial"/>
          <w:color w:val="000000"/>
          <w:lang w:val="en-GB"/>
        </w:rPr>
        <w:t xml:space="preserve">outcome </w:t>
      </w:r>
      <w:r w:rsidRPr="00853D5D">
        <w:rPr>
          <w:rFonts w:ascii="Arial" w:hAnsi="Arial" w:cs="Arial"/>
          <w:color w:val="000000"/>
          <w:lang w:val="en-GB"/>
        </w:rPr>
        <w:t xml:space="preserve">variables </w:t>
      </w:r>
      <w:r w:rsidR="009409B2">
        <w:rPr>
          <w:rFonts w:ascii="Arial" w:hAnsi="Arial" w:cs="Arial"/>
          <w:color w:val="000000"/>
          <w:lang w:val="en-GB"/>
        </w:rPr>
        <w:t>are envisaged</w:t>
      </w:r>
      <w:r w:rsidRPr="00853D5D">
        <w:rPr>
          <w:rFonts w:ascii="Arial" w:hAnsi="Arial" w:cs="Arial"/>
          <w:color w:val="000000"/>
          <w:lang w:val="en-GB"/>
        </w:rPr>
        <w:t>: (a) movement behaviour (PA, sedentary behaviour</w:t>
      </w:r>
      <w:r w:rsidR="007119A9">
        <w:rPr>
          <w:rFonts w:ascii="Arial" w:hAnsi="Arial" w:cs="Arial"/>
          <w:color w:val="000000"/>
          <w:lang w:val="en-GB"/>
        </w:rPr>
        <w:t>,</w:t>
      </w:r>
      <w:r w:rsidRPr="00853D5D">
        <w:rPr>
          <w:rFonts w:ascii="Arial" w:hAnsi="Arial" w:cs="Arial"/>
          <w:color w:val="000000"/>
          <w:lang w:val="en-GB"/>
        </w:rPr>
        <w:t xml:space="preserve"> and sleep time); (b) gross and fine motor skills; and (c) musical skills.</w:t>
      </w:r>
    </w:p>
    <w:p w14:paraId="54D61B10" w14:textId="77777777" w:rsidR="00A7798D" w:rsidRPr="00853D5D" w:rsidRDefault="00A7798D" w:rsidP="000C0BA5">
      <w:pPr>
        <w:pStyle w:val="Ttulo3"/>
      </w:pPr>
      <w:r w:rsidRPr="00853D5D">
        <w:t>Secondary outcome measures</w:t>
      </w:r>
    </w:p>
    <w:p w14:paraId="34D92714" w14:textId="76E2392C" w:rsidR="00640D8F" w:rsidRPr="00853D5D" w:rsidRDefault="00640D8F" w:rsidP="00640D8F">
      <w:pPr>
        <w:tabs>
          <w:tab w:val="left" w:pos="177"/>
          <w:tab w:val="left" w:pos="570"/>
          <w:tab w:val="left" w:pos="1030"/>
          <w:tab w:val="center" w:pos="4252"/>
          <w:tab w:val="right" w:pos="8504"/>
        </w:tabs>
        <w:suppressAutoHyphens/>
        <w:spacing w:line="276" w:lineRule="auto"/>
        <w:ind w:right="113"/>
        <w:jc w:val="both"/>
        <w:rPr>
          <w:rFonts w:ascii="Arial" w:hAnsi="Arial" w:cs="Arial"/>
          <w:color w:val="000000"/>
          <w:lang w:val="en-GB"/>
        </w:rPr>
      </w:pPr>
      <w:r w:rsidRPr="00853D5D">
        <w:rPr>
          <w:rFonts w:ascii="Arial" w:hAnsi="Arial" w:cs="Arial"/>
          <w:color w:val="000000"/>
          <w:lang w:val="en-GB"/>
        </w:rPr>
        <w:t xml:space="preserve">For toddlers, secondary </w:t>
      </w:r>
      <w:r w:rsidR="007119A9">
        <w:rPr>
          <w:rFonts w:ascii="Arial" w:hAnsi="Arial" w:cs="Arial"/>
          <w:color w:val="000000"/>
          <w:lang w:val="en-GB"/>
        </w:rPr>
        <w:t xml:space="preserve">outcome </w:t>
      </w:r>
      <w:r w:rsidRPr="00853D5D">
        <w:rPr>
          <w:rFonts w:ascii="Arial" w:hAnsi="Arial" w:cs="Arial"/>
          <w:color w:val="000000"/>
          <w:lang w:val="en-GB"/>
        </w:rPr>
        <w:t>variables are: (a) MVPA, total PA and sedentary time during outdoor play and structured PA sessions; (b) play patterns during outdoor free play; and (c) movement and music behaviours after ECEC hours.</w:t>
      </w:r>
    </w:p>
    <w:p w14:paraId="09BD042F" w14:textId="6210AEF6" w:rsidR="00640D8F" w:rsidRPr="00853D5D" w:rsidRDefault="00640D8F" w:rsidP="00640D8F">
      <w:pPr>
        <w:tabs>
          <w:tab w:val="left" w:pos="177"/>
          <w:tab w:val="left" w:pos="570"/>
          <w:tab w:val="left" w:pos="1030"/>
          <w:tab w:val="center" w:pos="4252"/>
          <w:tab w:val="right" w:pos="8504"/>
        </w:tabs>
        <w:suppressAutoHyphens/>
        <w:spacing w:line="276" w:lineRule="auto"/>
        <w:ind w:right="113"/>
        <w:jc w:val="both"/>
        <w:rPr>
          <w:rFonts w:ascii="Arial" w:hAnsi="Arial" w:cs="Arial"/>
          <w:color w:val="000000"/>
          <w:lang w:val="en-GB"/>
        </w:rPr>
      </w:pPr>
      <w:r w:rsidRPr="00853D5D">
        <w:rPr>
          <w:rFonts w:ascii="Arial" w:hAnsi="Arial" w:cs="Arial"/>
          <w:color w:val="000000"/>
          <w:lang w:val="en-GB"/>
        </w:rPr>
        <w:t xml:space="preserve">For families, secondary variables are: (a) </w:t>
      </w:r>
      <w:r w:rsidR="0031379A">
        <w:rPr>
          <w:rFonts w:ascii="Arial" w:hAnsi="Arial" w:cs="Arial"/>
          <w:color w:val="000000"/>
          <w:lang w:val="en-GB"/>
        </w:rPr>
        <w:t>perceived</w:t>
      </w:r>
      <w:r w:rsidRPr="00853D5D">
        <w:rPr>
          <w:rFonts w:ascii="Arial" w:hAnsi="Arial" w:cs="Arial"/>
          <w:color w:val="000000"/>
          <w:lang w:val="en-GB"/>
        </w:rPr>
        <w:t xml:space="preserve"> barriers and facilitators to PA </w:t>
      </w:r>
      <w:r w:rsidR="00F05452">
        <w:rPr>
          <w:rFonts w:ascii="Arial" w:hAnsi="Arial" w:cs="Arial"/>
          <w:color w:val="000000"/>
          <w:lang w:val="en-GB"/>
        </w:rPr>
        <w:t>in</w:t>
      </w:r>
      <w:r w:rsidR="00F05452" w:rsidRPr="00853D5D">
        <w:rPr>
          <w:rFonts w:ascii="Arial" w:hAnsi="Arial" w:cs="Arial"/>
          <w:color w:val="000000"/>
          <w:lang w:val="en-GB"/>
        </w:rPr>
        <w:t xml:space="preserve"> </w:t>
      </w:r>
      <w:r w:rsidRPr="00853D5D">
        <w:rPr>
          <w:rFonts w:ascii="Arial" w:hAnsi="Arial" w:cs="Arial"/>
          <w:color w:val="000000"/>
          <w:lang w:val="en-GB"/>
        </w:rPr>
        <w:t xml:space="preserve">young children; (b) </w:t>
      </w:r>
      <w:r w:rsidR="00F05452">
        <w:rPr>
          <w:rFonts w:ascii="Arial" w:hAnsi="Arial" w:cs="Arial"/>
          <w:color w:val="000000"/>
          <w:lang w:val="en-GB"/>
        </w:rPr>
        <w:t>perceived</w:t>
      </w:r>
      <w:r w:rsidRPr="00853D5D">
        <w:rPr>
          <w:rFonts w:ascii="Arial" w:hAnsi="Arial" w:cs="Arial"/>
          <w:color w:val="000000"/>
          <w:lang w:val="en-GB"/>
        </w:rPr>
        <w:t xml:space="preserve"> barriers and facilitators to the inclusion of music at home; and (c) the means of transport to ECEC settings and barriers to active commuting. </w:t>
      </w:r>
    </w:p>
    <w:p w14:paraId="3356315A" w14:textId="7D0105F8" w:rsidR="00640D8F" w:rsidRPr="00853D5D" w:rsidRDefault="00D0220C" w:rsidP="00640D8F">
      <w:pPr>
        <w:tabs>
          <w:tab w:val="left" w:pos="177"/>
          <w:tab w:val="left" w:pos="570"/>
          <w:tab w:val="left" w:pos="1030"/>
          <w:tab w:val="center" w:pos="4252"/>
          <w:tab w:val="right" w:pos="8504"/>
        </w:tabs>
        <w:suppressAutoHyphens/>
        <w:spacing w:line="276" w:lineRule="auto"/>
        <w:ind w:right="113"/>
        <w:jc w:val="both"/>
        <w:rPr>
          <w:rFonts w:ascii="Arial" w:hAnsi="Arial" w:cs="Arial"/>
          <w:color w:val="000000"/>
          <w:lang w:val="en-GB"/>
        </w:rPr>
      </w:pPr>
      <w:r>
        <w:rPr>
          <w:rFonts w:ascii="Arial" w:hAnsi="Arial" w:cs="Arial"/>
          <w:color w:val="000000"/>
          <w:lang w:val="en-GB"/>
        </w:rPr>
        <w:t xml:space="preserve">For </w:t>
      </w:r>
      <w:r w:rsidR="00640D8F" w:rsidRPr="00853D5D">
        <w:rPr>
          <w:rFonts w:ascii="Arial" w:hAnsi="Arial" w:cs="Arial"/>
          <w:color w:val="000000"/>
          <w:lang w:val="en-GB"/>
        </w:rPr>
        <w:t xml:space="preserve">ECEC educators, the secondary variables are: (a) </w:t>
      </w:r>
      <w:r w:rsidR="009409B2">
        <w:rPr>
          <w:rFonts w:ascii="Arial" w:hAnsi="Arial" w:cs="Arial"/>
          <w:color w:val="000000"/>
          <w:lang w:val="en-GB"/>
        </w:rPr>
        <w:t>perceived</w:t>
      </w:r>
      <w:r w:rsidR="00640D8F" w:rsidRPr="00853D5D">
        <w:rPr>
          <w:rFonts w:ascii="Arial" w:hAnsi="Arial" w:cs="Arial"/>
          <w:color w:val="000000"/>
          <w:lang w:val="en-GB"/>
        </w:rPr>
        <w:t xml:space="preserve"> barriers and facilitators for the inclusion of movement and music as curricular practices in the ECEC institution; (b) </w:t>
      </w:r>
      <w:r w:rsidR="009409B2">
        <w:rPr>
          <w:rFonts w:ascii="Arial" w:hAnsi="Arial" w:cs="Arial"/>
          <w:color w:val="000000"/>
          <w:lang w:val="en-GB"/>
        </w:rPr>
        <w:t>perceived</w:t>
      </w:r>
      <w:r w:rsidR="00640D8F" w:rsidRPr="00853D5D">
        <w:rPr>
          <w:rFonts w:ascii="Arial" w:hAnsi="Arial" w:cs="Arial"/>
          <w:color w:val="000000"/>
          <w:lang w:val="en-GB"/>
        </w:rPr>
        <w:t xml:space="preserve"> impact of the implementation of the movement and music programme.</w:t>
      </w:r>
    </w:p>
    <w:p w14:paraId="0CB01EF8" w14:textId="113EF699" w:rsidR="00640D8F" w:rsidRPr="00853D5D" w:rsidRDefault="009409B2" w:rsidP="00640D8F">
      <w:pPr>
        <w:tabs>
          <w:tab w:val="left" w:pos="177"/>
          <w:tab w:val="left" w:pos="570"/>
          <w:tab w:val="left" w:pos="1030"/>
          <w:tab w:val="center" w:pos="4252"/>
          <w:tab w:val="right" w:pos="8504"/>
        </w:tabs>
        <w:suppressAutoHyphens/>
        <w:spacing w:line="276" w:lineRule="auto"/>
        <w:ind w:right="113"/>
        <w:jc w:val="both"/>
        <w:rPr>
          <w:rFonts w:ascii="Arial" w:hAnsi="Arial" w:cs="Arial"/>
          <w:color w:val="000000"/>
          <w:lang w:val="en-GB"/>
        </w:rPr>
      </w:pPr>
      <w:r>
        <w:rPr>
          <w:rFonts w:ascii="Arial" w:hAnsi="Arial" w:cs="Arial"/>
          <w:color w:val="000000"/>
          <w:lang w:val="en-GB"/>
        </w:rPr>
        <w:t>Finally, for</w:t>
      </w:r>
      <w:r w:rsidR="00640D8F" w:rsidRPr="00853D5D">
        <w:rPr>
          <w:rFonts w:ascii="Arial" w:hAnsi="Arial" w:cs="Arial"/>
          <w:color w:val="000000"/>
          <w:lang w:val="en-GB"/>
        </w:rPr>
        <w:t xml:space="preserve"> the ECEC </w:t>
      </w:r>
      <w:r>
        <w:rPr>
          <w:rFonts w:ascii="Arial" w:hAnsi="Arial" w:cs="Arial"/>
          <w:color w:val="000000"/>
          <w:lang w:val="en-GB"/>
        </w:rPr>
        <w:t>setting</w:t>
      </w:r>
      <w:r w:rsidR="00640D8F" w:rsidRPr="00853D5D">
        <w:rPr>
          <w:rFonts w:ascii="Arial" w:hAnsi="Arial" w:cs="Arial"/>
          <w:color w:val="000000"/>
          <w:lang w:val="en-GB"/>
        </w:rPr>
        <w:t>, the secondary variable is the quality index of the ECEC environment.</w:t>
      </w:r>
    </w:p>
    <w:p w14:paraId="5BA0B854" w14:textId="77777777" w:rsidR="00283D6D" w:rsidRPr="00853D5D" w:rsidRDefault="00013F00" w:rsidP="000C0BA5">
      <w:pPr>
        <w:pStyle w:val="Ttulo2"/>
      </w:pPr>
      <w:r w:rsidRPr="00853D5D">
        <w:t>Instruments</w:t>
      </w:r>
    </w:p>
    <w:p w14:paraId="3FCC5D1C" w14:textId="3786F997" w:rsidR="00013F00" w:rsidRPr="00853D5D" w:rsidRDefault="00013F00" w:rsidP="000C0BA5">
      <w:pPr>
        <w:pStyle w:val="Ttulo3"/>
      </w:pPr>
      <w:r w:rsidRPr="00853D5D">
        <w:t>Identification of sociodemographic variables</w:t>
      </w:r>
    </w:p>
    <w:p w14:paraId="1E1CD8E9" w14:textId="5FAE1017" w:rsidR="00640D8F" w:rsidRPr="00853D5D" w:rsidRDefault="009409B2" w:rsidP="00A13DE7">
      <w:pPr>
        <w:spacing w:after="0" w:line="276" w:lineRule="auto"/>
        <w:jc w:val="both"/>
        <w:rPr>
          <w:rFonts w:ascii="Arial" w:eastAsia="Calibri" w:hAnsi="Arial" w:cs="Arial"/>
          <w:bCs/>
          <w:color w:val="000000"/>
          <w:lang w:val="en-GB"/>
        </w:rPr>
      </w:pPr>
      <w:r>
        <w:rPr>
          <w:rFonts w:ascii="Arial" w:eastAsia="Calibri" w:hAnsi="Arial" w:cs="Arial"/>
          <w:bCs/>
          <w:color w:val="000000"/>
          <w:lang w:val="en-GB"/>
        </w:rPr>
        <w:t xml:space="preserve">Families will be asked to complete an ad hoc questionnaire </w:t>
      </w:r>
      <w:r w:rsidR="00A56342">
        <w:rPr>
          <w:rFonts w:ascii="Arial" w:eastAsia="Calibri" w:hAnsi="Arial" w:cs="Arial"/>
          <w:bCs/>
          <w:color w:val="000000"/>
          <w:lang w:val="en-GB"/>
        </w:rPr>
        <w:t>t</w:t>
      </w:r>
      <w:r w:rsidR="00640D8F" w:rsidRPr="00853D5D">
        <w:rPr>
          <w:rFonts w:ascii="Arial" w:eastAsia="Calibri" w:hAnsi="Arial" w:cs="Arial"/>
          <w:bCs/>
          <w:color w:val="000000"/>
          <w:lang w:val="en-GB"/>
        </w:rPr>
        <w:t>o collect sociodemographic data.</w:t>
      </w:r>
    </w:p>
    <w:p w14:paraId="53BA1F09" w14:textId="77777777" w:rsidR="005D7127" w:rsidRPr="00853D5D" w:rsidRDefault="005D7127" w:rsidP="000C0BA5">
      <w:pPr>
        <w:pStyle w:val="Ttulo3"/>
      </w:pPr>
      <w:r w:rsidRPr="00853D5D">
        <w:t>Anthropometric measurements</w:t>
      </w:r>
    </w:p>
    <w:p w14:paraId="2645858C" w14:textId="46822F4C" w:rsidR="00283D6D" w:rsidRPr="00853D5D" w:rsidRDefault="00640D8F" w:rsidP="00A13DE7">
      <w:pPr>
        <w:spacing w:after="0" w:line="276" w:lineRule="auto"/>
        <w:jc w:val="both"/>
        <w:rPr>
          <w:rFonts w:ascii="Arial" w:hAnsi="Arial" w:cs="Arial"/>
          <w:color w:val="000000"/>
          <w:lang w:val="en-GB"/>
        </w:rPr>
      </w:pPr>
      <w:r w:rsidRPr="00853D5D">
        <w:rPr>
          <w:rFonts w:ascii="Arial" w:hAnsi="Arial" w:cs="Arial"/>
          <w:color w:val="1F1F1F"/>
          <w:lang w:val="en-GB"/>
        </w:rPr>
        <w:t xml:space="preserve">Height and weight </w:t>
      </w:r>
      <w:r w:rsidR="00014077">
        <w:rPr>
          <w:rFonts w:ascii="Arial" w:hAnsi="Arial" w:cs="Arial"/>
          <w:color w:val="1F1F1F"/>
          <w:lang w:val="en-GB"/>
        </w:rPr>
        <w:t>will be</w:t>
      </w:r>
      <w:r w:rsidR="00014077" w:rsidRPr="00853D5D">
        <w:rPr>
          <w:rFonts w:ascii="Arial" w:hAnsi="Arial" w:cs="Arial"/>
          <w:color w:val="1F1F1F"/>
          <w:lang w:val="en-GB"/>
        </w:rPr>
        <w:t xml:space="preserve"> </w:t>
      </w:r>
      <w:r w:rsidRPr="00853D5D">
        <w:rPr>
          <w:rFonts w:ascii="Arial" w:hAnsi="Arial" w:cs="Arial"/>
          <w:color w:val="1F1F1F"/>
          <w:lang w:val="en-GB"/>
        </w:rPr>
        <w:t xml:space="preserve">measured using standardised procedures. </w:t>
      </w:r>
      <w:r w:rsidR="00014077">
        <w:rPr>
          <w:rFonts w:ascii="Arial" w:hAnsi="Arial" w:cs="Arial"/>
          <w:color w:val="1F1F1F"/>
          <w:lang w:val="en-GB"/>
        </w:rPr>
        <w:t xml:space="preserve">Children will be weighed </w:t>
      </w:r>
      <w:r w:rsidRPr="00853D5D">
        <w:rPr>
          <w:rFonts w:ascii="Arial" w:hAnsi="Arial" w:cs="Arial"/>
          <w:color w:val="1F1F1F"/>
          <w:lang w:val="en-GB"/>
        </w:rPr>
        <w:t>(kg) using a portable scale without shoes or heavy clothing,</w:t>
      </w:r>
      <w:r w:rsidR="00014077">
        <w:rPr>
          <w:rFonts w:ascii="Arial" w:hAnsi="Arial" w:cs="Arial"/>
          <w:color w:val="1F1F1F"/>
          <w:lang w:val="en-GB"/>
        </w:rPr>
        <w:t xml:space="preserve"> and their</w:t>
      </w:r>
      <w:r w:rsidRPr="00853D5D">
        <w:rPr>
          <w:rFonts w:ascii="Arial" w:hAnsi="Arial" w:cs="Arial"/>
          <w:color w:val="1F1F1F"/>
          <w:lang w:val="en-GB"/>
        </w:rPr>
        <w:t xml:space="preserve"> height (cm) will be measured using a portable stadiometer without shoes.</w:t>
      </w:r>
      <w:r w:rsidR="00014077">
        <w:rPr>
          <w:rFonts w:ascii="Arial" w:hAnsi="Arial" w:cs="Arial"/>
          <w:color w:val="1F1F1F"/>
          <w:lang w:val="en-GB"/>
        </w:rPr>
        <w:t xml:space="preserve"> The</w:t>
      </w:r>
      <w:r w:rsidRPr="00853D5D">
        <w:rPr>
          <w:rFonts w:ascii="Arial" w:hAnsi="Arial" w:cs="Arial"/>
          <w:color w:val="1F1F1F"/>
          <w:lang w:val="en-GB"/>
        </w:rPr>
        <w:t xml:space="preserve"> BMI z-score will be assessed using World Healt</w:t>
      </w:r>
      <w:r w:rsidR="00BE69BF" w:rsidRPr="00853D5D">
        <w:rPr>
          <w:rFonts w:ascii="Arial" w:hAnsi="Arial" w:cs="Arial"/>
          <w:color w:val="1F1F1F"/>
          <w:lang w:val="en-GB"/>
        </w:rPr>
        <w:t>h Organization</w:t>
      </w:r>
      <w:r w:rsidR="00014077">
        <w:rPr>
          <w:rFonts w:ascii="Arial" w:hAnsi="Arial" w:cs="Arial"/>
          <w:color w:val="1F1F1F"/>
          <w:lang w:val="en-GB"/>
        </w:rPr>
        <w:t xml:space="preserve"> (WHO)</w:t>
      </w:r>
      <w:r w:rsidR="00BE69BF" w:rsidRPr="00853D5D">
        <w:rPr>
          <w:rFonts w:ascii="Arial" w:hAnsi="Arial" w:cs="Arial"/>
          <w:color w:val="1F1F1F"/>
          <w:lang w:val="en-GB"/>
        </w:rPr>
        <w:t xml:space="preserve"> reference data</w:t>
      </w:r>
      <w:r w:rsidR="00E4504A">
        <w:rPr>
          <w:rFonts w:ascii="Arial" w:hAnsi="Arial" w:cs="Arial"/>
          <w:color w:val="1F1F1F"/>
          <w:lang w:val="en-GB"/>
        </w:rPr>
        <w:t>,</w:t>
      </w:r>
      <w:r w:rsidR="00014077">
        <w:rPr>
          <w:rFonts w:ascii="Arial" w:hAnsi="Arial" w:cs="Arial"/>
          <w:color w:val="1F1F1F"/>
          <w:lang w:val="en-GB"/>
        </w:rPr>
        <w:t xml:space="preserve"> and</w:t>
      </w:r>
      <w:r w:rsidR="00E4504A">
        <w:rPr>
          <w:rFonts w:ascii="Arial" w:hAnsi="Arial" w:cs="Arial"/>
          <w:color w:val="1F1F1F"/>
          <w:lang w:val="en-GB"/>
        </w:rPr>
        <w:t xml:space="preserve"> the children will be</w:t>
      </w:r>
      <w:r w:rsidR="00014077">
        <w:rPr>
          <w:rFonts w:ascii="Arial" w:hAnsi="Arial" w:cs="Arial"/>
          <w:color w:val="1F1F1F"/>
          <w:lang w:val="en-GB"/>
        </w:rPr>
        <w:t xml:space="preserve"> classified</w:t>
      </w:r>
      <w:r w:rsidRPr="00853D5D">
        <w:rPr>
          <w:rFonts w:ascii="Arial" w:hAnsi="Arial" w:cs="Arial"/>
          <w:color w:val="1F1F1F"/>
          <w:lang w:val="en-GB"/>
        </w:rPr>
        <w:t xml:space="preserve"> </w:t>
      </w:r>
      <w:r w:rsidR="00E4504A">
        <w:rPr>
          <w:rFonts w:ascii="Arial" w:hAnsi="Arial" w:cs="Arial"/>
          <w:color w:val="1F1F1F"/>
          <w:lang w:val="en-GB"/>
        </w:rPr>
        <w:t xml:space="preserve">as </w:t>
      </w:r>
      <w:r w:rsidRPr="00853D5D">
        <w:rPr>
          <w:rFonts w:ascii="Arial" w:hAnsi="Arial" w:cs="Arial"/>
          <w:color w:val="1F1F1F"/>
          <w:lang w:val="en-GB"/>
        </w:rPr>
        <w:t>underweight, normal weight, overweight</w:t>
      </w:r>
      <w:r w:rsidR="00E4504A">
        <w:rPr>
          <w:rFonts w:ascii="Arial" w:hAnsi="Arial" w:cs="Arial"/>
          <w:color w:val="1F1F1F"/>
          <w:lang w:val="en-GB"/>
        </w:rPr>
        <w:t>, or</w:t>
      </w:r>
      <w:r w:rsidRPr="00853D5D">
        <w:rPr>
          <w:rFonts w:ascii="Arial" w:hAnsi="Arial" w:cs="Arial"/>
          <w:color w:val="1F1F1F"/>
          <w:lang w:val="en-GB"/>
        </w:rPr>
        <w:t xml:space="preserve"> obes</w:t>
      </w:r>
      <w:r w:rsidR="00E4504A">
        <w:rPr>
          <w:rFonts w:ascii="Arial" w:hAnsi="Arial" w:cs="Arial"/>
          <w:color w:val="1F1F1F"/>
          <w:lang w:val="en-GB"/>
        </w:rPr>
        <w:t>e,</w:t>
      </w:r>
      <w:r w:rsidRPr="00853D5D">
        <w:rPr>
          <w:rFonts w:ascii="Arial" w:hAnsi="Arial" w:cs="Arial"/>
          <w:color w:val="1F1F1F"/>
          <w:lang w:val="en-GB"/>
        </w:rPr>
        <w:t xml:space="preserve"> using reference data from Cole et al.</w:t>
      </w:r>
      <w:r w:rsidR="007676D8" w:rsidRPr="00853D5D">
        <w:rPr>
          <w:rFonts w:ascii="Arial" w:hAnsi="Arial" w:cs="Arial"/>
          <w:color w:val="1F1F1F"/>
          <w:lang w:val="en-GB"/>
        </w:rPr>
        <w:t xml:space="preserve"> </w:t>
      </w:r>
      <w:r w:rsidR="009C509C" w:rsidRPr="00853D5D">
        <w:rPr>
          <w:rFonts w:ascii="Arial" w:hAnsi="Arial" w:cs="Arial"/>
          <w:color w:val="1F1F1F"/>
          <w:lang w:val="en-GB"/>
        </w:rPr>
        <w:fldChar w:fldCharType="begin" w:fldLock="1"/>
      </w:r>
      <w:r w:rsidR="00347814" w:rsidRPr="00853D5D">
        <w:rPr>
          <w:rFonts w:ascii="Arial" w:hAnsi="Arial" w:cs="Arial"/>
          <w:color w:val="1F1F1F"/>
          <w:lang w:val="en-GB"/>
        </w:rPr>
        <w:instrText>ADDIN CSL_CITATION {"citationItems":[{"id":"ITEM-1","itemData":{"ISSN":"2047-6302","author":[{"dropping-particle":"","family":"Cole","given":"Timothy J","non-dropping-particle":"","parse-names":false,"suffix":""},{"dropping-particle":"","family":"Lobstein","given":"Tim","non-dropping-particle":"","parse-names":false,"suffix":""}],"container-title":"Pediatric obesity","id":"ITEM-1","issue":"4","issued":{"date-parts":[["2012"]]},"page":"284-294","publisher":"Wiley Online Library","title":"Extended international (IOTF) body mass index cut</w:instrText>
      </w:r>
      <w:r w:rsidR="00347814" w:rsidRPr="00853D5D">
        <w:rPr>
          <w:rFonts w:ascii="Cambria Math" w:hAnsi="Cambria Math" w:cs="Cambria Math"/>
          <w:color w:val="1F1F1F"/>
          <w:lang w:val="en-GB"/>
        </w:rPr>
        <w:instrText>‐</w:instrText>
      </w:r>
      <w:r w:rsidR="00347814" w:rsidRPr="00853D5D">
        <w:rPr>
          <w:rFonts w:ascii="Arial" w:hAnsi="Arial" w:cs="Arial"/>
          <w:color w:val="1F1F1F"/>
          <w:lang w:val="en-GB"/>
        </w:rPr>
        <w:instrText>offs for thinness, overweight and obesity","type":"article-journal","volume":"7"},"uris":["http://www.mendeley.com/documents/?uuid=48e275b5-8462-402d-9f74-8af47fb2cd0e"]}],"mendeley":{"formattedCitation":"(Cole &amp; Lobstein, 2012)","plainTextFormattedCitation":"(Cole &amp; Lobstein, 2012)","previouslyFormattedCitation":"(Cole &amp; Lobstein, 2012)"},"properties":{"noteIndex":0},"schema":"https://github.com/citation-style-language/schema/raw/master/csl-citation.json"}</w:instrText>
      </w:r>
      <w:r w:rsidR="009C509C" w:rsidRPr="00853D5D">
        <w:rPr>
          <w:rFonts w:ascii="Arial" w:hAnsi="Arial" w:cs="Arial"/>
          <w:color w:val="1F1F1F"/>
          <w:lang w:val="en-GB"/>
        </w:rPr>
        <w:fldChar w:fldCharType="separate"/>
      </w:r>
      <w:r w:rsidR="009C509C" w:rsidRPr="00853D5D">
        <w:rPr>
          <w:rFonts w:ascii="Arial" w:hAnsi="Arial" w:cs="Arial"/>
          <w:noProof/>
          <w:color w:val="1F1F1F"/>
          <w:lang w:val="en-GB"/>
        </w:rPr>
        <w:t>(Cole &amp; Lobstein, 2012)</w:t>
      </w:r>
      <w:r w:rsidR="009C509C" w:rsidRPr="00853D5D">
        <w:rPr>
          <w:rFonts w:ascii="Arial" w:hAnsi="Arial" w:cs="Arial"/>
          <w:color w:val="1F1F1F"/>
          <w:lang w:val="en-GB"/>
        </w:rPr>
        <w:fldChar w:fldCharType="end"/>
      </w:r>
      <w:r w:rsidR="007676D8" w:rsidRPr="00853D5D">
        <w:rPr>
          <w:rFonts w:ascii="Arial" w:hAnsi="Arial" w:cs="Arial"/>
          <w:color w:val="1F1F1F"/>
          <w:lang w:val="en-GB"/>
        </w:rPr>
        <w:t>.</w:t>
      </w:r>
    </w:p>
    <w:p w14:paraId="54210734" w14:textId="77777777" w:rsidR="00283D6D" w:rsidRPr="00853D5D" w:rsidRDefault="00013F00" w:rsidP="000C0BA5">
      <w:pPr>
        <w:pStyle w:val="Ttulo3"/>
      </w:pPr>
      <w:r w:rsidRPr="00853D5D">
        <w:t xml:space="preserve">Measurement of </w:t>
      </w:r>
      <w:r w:rsidR="00EE322A" w:rsidRPr="00853D5D">
        <w:t>PA</w:t>
      </w:r>
    </w:p>
    <w:p w14:paraId="2A4AF3EB" w14:textId="60DF6AF4" w:rsidR="0061387A" w:rsidRPr="00853D5D" w:rsidRDefault="00A81A66" w:rsidP="00A13DE7">
      <w:pPr>
        <w:pStyle w:val="Encabezado"/>
        <w:tabs>
          <w:tab w:val="clear" w:pos="8504"/>
        </w:tabs>
        <w:spacing w:line="276" w:lineRule="auto"/>
        <w:jc w:val="both"/>
        <w:rPr>
          <w:rFonts w:ascii="Arial" w:hAnsi="Arial" w:cs="Arial"/>
          <w:color w:val="000000"/>
          <w:lang w:val="en-GB"/>
        </w:rPr>
      </w:pPr>
      <w:r>
        <w:rPr>
          <w:rFonts w:ascii="Arial" w:hAnsi="Arial" w:cs="Arial"/>
          <w:color w:val="000000"/>
          <w:lang w:val="en-GB"/>
        </w:rPr>
        <w:t>A</w:t>
      </w:r>
      <w:r w:rsidRPr="00853D5D">
        <w:rPr>
          <w:rFonts w:ascii="Arial" w:hAnsi="Arial" w:cs="Arial"/>
          <w:color w:val="000000"/>
          <w:lang w:val="en-GB"/>
        </w:rPr>
        <w:t>ccelerometry (Actigraph model)</w:t>
      </w:r>
      <w:r>
        <w:rPr>
          <w:rFonts w:ascii="Arial" w:hAnsi="Arial" w:cs="Arial"/>
          <w:color w:val="000000"/>
          <w:lang w:val="en-GB"/>
        </w:rPr>
        <w:t xml:space="preserve"> will be used to</w:t>
      </w:r>
      <w:r w:rsidRPr="00A81A66">
        <w:rPr>
          <w:rFonts w:ascii="Arial" w:hAnsi="Arial" w:cs="Arial"/>
          <w:color w:val="000000"/>
          <w:lang w:val="en-GB"/>
        </w:rPr>
        <w:t xml:space="preserve"> </w:t>
      </w:r>
      <w:r w:rsidRPr="00853D5D">
        <w:rPr>
          <w:rFonts w:ascii="Arial" w:hAnsi="Arial" w:cs="Arial"/>
          <w:color w:val="000000"/>
          <w:lang w:val="en-GB"/>
        </w:rPr>
        <w:t>objectively</w:t>
      </w:r>
      <w:r>
        <w:rPr>
          <w:rFonts w:ascii="Arial" w:hAnsi="Arial" w:cs="Arial"/>
          <w:color w:val="000000"/>
          <w:lang w:val="en-GB"/>
        </w:rPr>
        <w:t xml:space="preserve"> </w:t>
      </w:r>
      <w:r w:rsidRPr="00853D5D">
        <w:rPr>
          <w:rFonts w:ascii="Arial" w:hAnsi="Arial" w:cs="Arial"/>
          <w:color w:val="000000"/>
          <w:lang w:val="en-GB"/>
        </w:rPr>
        <w:t>assess</w:t>
      </w:r>
      <w:r>
        <w:rPr>
          <w:rFonts w:ascii="Arial" w:hAnsi="Arial" w:cs="Arial"/>
          <w:color w:val="000000"/>
          <w:lang w:val="en-GB"/>
        </w:rPr>
        <w:t xml:space="preserve"> </w:t>
      </w:r>
      <w:r w:rsidR="00013F00" w:rsidRPr="00853D5D">
        <w:rPr>
          <w:rFonts w:ascii="Arial" w:hAnsi="Arial" w:cs="Arial"/>
          <w:color w:val="000000"/>
          <w:lang w:val="en-GB"/>
        </w:rPr>
        <w:t>P</w:t>
      </w:r>
      <w:r w:rsidR="00EE322A" w:rsidRPr="00853D5D">
        <w:rPr>
          <w:rFonts w:ascii="Arial" w:hAnsi="Arial" w:cs="Arial"/>
          <w:color w:val="000000"/>
          <w:lang w:val="en-GB"/>
        </w:rPr>
        <w:t>A</w:t>
      </w:r>
      <w:r w:rsidR="00013F00" w:rsidRPr="00853D5D">
        <w:rPr>
          <w:rFonts w:ascii="Arial" w:hAnsi="Arial" w:cs="Arial"/>
          <w:color w:val="000000"/>
          <w:lang w:val="en-GB"/>
        </w:rPr>
        <w:t>. Children will wear an accelerometer for one week during</w:t>
      </w:r>
      <w:r w:rsidR="002371CD" w:rsidRPr="00853D5D">
        <w:rPr>
          <w:rFonts w:ascii="Arial" w:hAnsi="Arial" w:cs="Arial"/>
          <w:color w:val="000000"/>
          <w:lang w:val="en-GB"/>
        </w:rPr>
        <w:t xml:space="preserve"> ECEC hours</w:t>
      </w:r>
      <w:r w:rsidR="00013F00" w:rsidRPr="00853D5D">
        <w:rPr>
          <w:rFonts w:ascii="Arial" w:hAnsi="Arial" w:cs="Arial"/>
          <w:color w:val="000000"/>
          <w:lang w:val="en-GB"/>
        </w:rPr>
        <w:t>.</w:t>
      </w:r>
      <w:r w:rsidR="00014077">
        <w:rPr>
          <w:rFonts w:ascii="Arial" w:hAnsi="Arial" w:cs="Arial"/>
          <w:color w:val="000000"/>
          <w:lang w:val="en-GB"/>
        </w:rPr>
        <w:t xml:space="preserve"> </w:t>
      </w:r>
      <w:r w:rsidR="00632EFD" w:rsidRPr="00853D5D">
        <w:rPr>
          <w:rFonts w:ascii="Arial" w:hAnsi="Arial" w:cs="Arial"/>
          <w:color w:val="333333"/>
          <w:shd w:val="clear" w:color="auto" w:fill="FFFFFF"/>
          <w:lang w:val="en-GB"/>
        </w:rPr>
        <w:t>Accelerometer data w</w:t>
      </w:r>
      <w:r w:rsidR="002371CD" w:rsidRPr="00853D5D">
        <w:rPr>
          <w:rFonts w:ascii="Arial" w:hAnsi="Arial" w:cs="Arial"/>
          <w:color w:val="333333"/>
          <w:shd w:val="clear" w:color="auto" w:fill="FFFFFF"/>
          <w:lang w:val="en-GB"/>
        </w:rPr>
        <w:t>ill be</w:t>
      </w:r>
      <w:r w:rsidR="00632EFD" w:rsidRPr="00853D5D">
        <w:rPr>
          <w:rFonts w:ascii="Arial" w:hAnsi="Arial" w:cs="Arial"/>
          <w:color w:val="333333"/>
          <w:shd w:val="clear" w:color="auto" w:fill="FFFFFF"/>
          <w:lang w:val="en-GB"/>
        </w:rPr>
        <w:t xml:space="preserve"> downloaded and converted to 15-s epoch files using ActiLife software </w:t>
      </w:r>
      <w:r w:rsidR="00014077">
        <w:rPr>
          <w:rFonts w:ascii="Arial" w:hAnsi="Arial" w:cs="Arial"/>
          <w:color w:val="333333"/>
          <w:shd w:val="clear" w:color="auto" w:fill="FFFFFF"/>
          <w:lang w:val="en-GB"/>
        </w:rPr>
        <w:t>(</w:t>
      </w:r>
      <w:r w:rsidR="00632EFD" w:rsidRPr="00853D5D">
        <w:rPr>
          <w:rFonts w:ascii="Arial" w:hAnsi="Arial" w:cs="Arial"/>
          <w:color w:val="333333"/>
          <w:shd w:val="clear" w:color="auto" w:fill="FFFFFF"/>
          <w:lang w:val="en-GB"/>
        </w:rPr>
        <w:t>version 6.4</w:t>
      </w:r>
      <w:r w:rsidR="00014077">
        <w:rPr>
          <w:rFonts w:ascii="Arial" w:hAnsi="Arial" w:cs="Arial"/>
          <w:color w:val="333333"/>
          <w:shd w:val="clear" w:color="auto" w:fill="FFFFFF"/>
          <w:lang w:val="en-GB"/>
        </w:rPr>
        <w:t>,</w:t>
      </w:r>
      <w:r w:rsidR="00632EFD" w:rsidRPr="00853D5D">
        <w:rPr>
          <w:rFonts w:ascii="Arial" w:hAnsi="Arial" w:cs="Arial"/>
          <w:color w:val="333333"/>
          <w:shd w:val="clear" w:color="auto" w:fill="FFFFFF"/>
          <w:lang w:val="en-GB"/>
        </w:rPr>
        <w:t xml:space="preserve"> ActiGraph Inc, Pensacola, FL, USA).</w:t>
      </w:r>
    </w:p>
    <w:p w14:paraId="187C4D93" w14:textId="77777777" w:rsidR="00013F00" w:rsidRPr="00853D5D" w:rsidRDefault="00013F00" w:rsidP="000C0BA5">
      <w:pPr>
        <w:pStyle w:val="Ttulo3"/>
      </w:pPr>
      <w:r w:rsidRPr="00853D5D">
        <w:t>Gross and fine motor skills evaluation</w:t>
      </w:r>
    </w:p>
    <w:p w14:paraId="73B8B3A7" w14:textId="48AA80BD" w:rsidR="00640D8F" w:rsidRDefault="00640D8F" w:rsidP="00640D8F">
      <w:pPr>
        <w:pStyle w:val="Encabezado"/>
        <w:tabs>
          <w:tab w:val="clear" w:pos="8504"/>
        </w:tabs>
        <w:spacing w:line="276" w:lineRule="auto"/>
        <w:jc w:val="both"/>
        <w:rPr>
          <w:rFonts w:ascii="Arial" w:hAnsi="Arial" w:cs="Arial"/>
          <w:color w:val="000000"/>
          <w:lang w:val="en-GB"/>
        </w:rPr>
      </w:pPr>
      <w:r w:rsidRPr="00853D5D">
        <w:rPr>
          <w:rFonts w:ascii="Arial" w:hAnsi="Arial" w:cs="Arial"/>
          <w:color w:val="000000"/>
          <w:lang w:val="en-GB"/>
        </w:rPr>
        <w:t>Participants' motor skills will be assessed using the Peabody Developmental Motor Scales</w:t>
      </w:r>
      <w:r w:rsidR="00A81A66">
        <w:rPr>
          <w:rFonts w:ascii="Arial" w:hAnsi="Arial" w:cs="Arial"/>
          <w:color w:val="000000"/>
          <w:lang w:val="en-GB"/>
        </w:rPr>
        <w:t>,</w:t>
      </w:r>
      <w:r w:rsidRPr="00853D5D">
        <w:rPr>
          <w:rFonts w:ascii="Arial" w:hAnsi="Arial" w:cs="Arial"/>
          <w:color w:val="000000"/>
          <w:lang w:val="en-GB"/>
        </w:rPr>
        <w:t xml:space="preserve"> </w:t>
      </w:r>
      <w:r w:rsidR="00A81A66">
        <w:rPr>
          <w:rFonts w:ascii="Arial" w:hAnsi="Arial" w:cs="Arial"/>
          <w:color w:val="000000"/>
          <w:lang w:val="en-GB"/>
        </w:rPr>
        <w:t>3</w:t>
      </w:r>
      <w:r w:rsidR="00A81A66" w:rsidRPr="00853D5D">
        <w:rPr>
          <w:rFonts w:ascii="Arial" w:hAnsi="Arial" w:cs="Arial"/>
          <w:color w:val="000000"/>
          <w:lang w:val="en-GB"/>
        </w:rPr>
        <w:t xml:space="preserve">rd </w:t>
      </w:r>
      <w:r w:rsidR="00A81A66">
        <w:rPr>
          <w:rFonts w:ascii="Arial" w:hAnsi="Arial" w:cs="Arial"/>
          <w:color w:val="000000"/>
          <w:lang w:val="en-GB"/>
        </w:rPr>
        <w:t>e</w:t>
      </w:r>
      <w:r w:rsidR="00A81A66" w:rsidRPr="00853D5D">
        <w:rPr>
          <w:rFonts w:ascii="Arial" w:hAnsi="Arial" w:cs="Arial"/>
          <w:color w:val="000000"/>
          <w:lang w:val="en-GB"/>
        </w:rPr>
        <w:t>dition</w:t>
      </w:r>
      <w:r w:rsidRPr="00853D5D">
        <w:rPr>
          <w:rFonts w:ascii="Arial" w:hAnsi="Arial" w:cs="Arial"/>
          <w:color w:val="000000"/>
          <w:lang w:val="en-GB"/>
        </w:rPr>
        <w:t>. The</w:t>
      </w:r>
      <w:r w:rsidR="00591659">
        <w:rPr>
          <w:rFonts w:ascii="Arial" w:hAnsi="Arial" w:cs="Arial"/>
          <w:color w:val="000000"/>
          <w:lang w:val="en-GB"/>
        </w:rPr>
        <w:t xml:space="preserve"> </w:t>
      </w:r>
      <w:r w:rsidRPr="00853D5D">
        <w:rPr>
          <w:rFonts w:ascii="Arial" w:hAnsi="Arial" w:cs="Arial"/>
          <w:color w:val="000000"/>
          <w:lang w:val="en-GB"/>
        </w:rPr>
        <w:t xml:space="preserve"> PDMS-3</w:t>
      </w:r>
      <w:r w:rsidR="00591659">
        <w:rPr>
          <w:rFonts w:ascii="Arial" w:hAnsi="Arial" w:cs="Arial"/>
          <w:color w:val="000000"/>
          <w:lang w:val="en-GB"/>
        </w:rPr>
        <w:t xml:space="preserve"> </w:t>
      </w:r>
      <w:r w:rsidRPr="00853D5D">
        <w:rPr>
          <w:rFonts w:ascii="Arial" w:hAnsi="Arial" w:cs="Arial"/>
          <w:color w:val="000000"/>
          <w:lang w:val="en-GB"/>
        </w:rPr>
        <w:t xml:space="preserve"> is</w:t>
      </w:r>
      <w:r w:rsidR="00591659">
        <w:rPr>
          <w:rFonts w:ascii="Arial" w:hAnsi="Arial" w:cs="Arial"/>
          <w:color w:val="000000"/>
          <w:lang w:val="en-GB"/>
        </w:rPr>
        <w:t xml:space="preserve"> </w:t>
      </w:r>
      <w:r w:rsidRPr="00853D5D">
        <w:rPr>
          <w:rFonts w:ascii="Arial" w:hAnsi="Arial" w:cs="Arial"/>
          <w:color w:val="000000"/>
          <w:lang w:val="en-GB"/>
        </w:rPr>
        <w:t xml:space="preserve"> a</w:t>
      </w:r>
      <w:r w:rsidR="00591659">
        <w:rPr>
          <w:rFonts w:ascii="Arial" w:hAnsi="Arial" w:cs="Arial"/>
          <w:color w:val="000000"/>
          <w:lang w:val="en-GB"/>
        </w:rPr>
        <w:t xml:space="preserve"> </w:t>
      </w:r>
      <w:r w:rsidR="00814A52">
        <w:rPr>
          <w:rFonts w:ascii="Arial" w:hAnsi="Arial" w:cs="Arial"/>
          <w:color w:val="000000"/>
          <w:lang w:val="en-GB"/>
        </w:rPr>
        <w:t>s</w:t>
      </w:r>
      <w:r w:rsidRPr="00853D5D">
        <w:rPr>
          <w:rFonts w:ascii="Arial" w:hAnsi="Arial" w:cs="Arial"/>
          <w:color w:val="000000"/>
          <w:lang w:val="en-GB"/>
        </w:rPr>
        <w:t>tandardized</w:t>
      </w:r>
      <w:r w:rsidR="00591659">
        <w:rPr>
          <w:rFonts w:ascii="Arial" w:hAnsi="Arial" w:cs="Arial"/>
          <w:color w:val="000000"/>
          <w:lang w:val="en-GB"/>
        </w:rPr>
        <w:t xml:space="preserve"> </w:t>
      </w:r>
      <w:r w:rsidR="001D6304">
        <w:rPr>
          <w:rFonts w:ascii="Arial" w:hAnsi="Arial" w:cs="Arial"/>
          <w:color w:val="000000"/>
          <w:lang w:val="en-GB"/>
        </w:rPr>
        <w:t>instrument to assess</w:t>
      </w:r>
      <w:r w:rsidRPr="00853D5D">
        <w:rPr>
          <w:rFonts w:ascii="Arial" w:hAnsi="Arial" w:cs="Arial"/>
          <w:color w:val="000000"/>
          <w:lang w:val="en-GB"/>
        </w:rPr>
        <w:t xml:space="preserve"> both gross</w:t>
      </w:r>
      <w:r w:rsidR="00591659">
        <w:rPr>
          <w:rFonts w:ascii="Arial" w:hAnsi="Arial" w:cs="Arial"/>
          <w:color w:val="000000"/>
          <w:lang w:val="en-GB"/>
        </w:rPr>
        <w:t xml:space="preserve"> </w:t>
      </w:r>
      <w:r w:rsidRPr="00853D5D">
        <w:rPr>
          <w:rFonts w:ascii="Arial" w:hAnsi="Arial" w:cs="Arial"/>
          <w:color w:val="000000"/>
          <w:lang w:val="en-GB"/>
        </w:rPr>
        <w:t>and</w:t>
      </w:r>
      <w:r w:rsidR="00591659">
        <w:rPr>
          <w:rFonts w:ascii="Arial" w:hAnsi="Arial" w:cs="Arial"/>
          <w:color w:val="000000"/>
          <w:lang w:val="en-GB"/>
        </w:rPr>
        <w:t xml:space="preserve"> </w:t>
      </w:r>
      <w:r w:rsidRPr="00853D5D">
        <w:rPr>
          <w:rFonts w:ascii="Arial" w:hAnsi="Arial" w:cs="Arial"/>
          <w:color w:val="000000"/>
          <w:lang w:val="en-GB"/>
        </w:rPr>
        <w:t>fine</w:t>
      </w:r>
      <w:r w:rsidR="00591659">
        <w:rPr>
          <w:rFonts w:ascii="Arial" w:hAnsi="Arial" w:cs="Arial"/>
          <w:color w:val="000000"/>
          <w:lang w:val="en-GB"/>
        </w:rPr>
        <w:t xml:space="preserve"> </w:t>
      </w:r>
      <w:r w:rsidRPr="00853D5D">
        <w:rPr>
          <w:rFonts w:ascii="Arial" w:hAnsi="Arial" w:cs="Arial"/>
          <w:color w:val="000000"/>
          <w:lang w:val="en-GB"/>
        </w:rPr>
        <w:t>motor</w:t>
      </w:r>
      <w:r w:rsidR="00591659">
        <w:rPr>
          <w:rFonts w:ascii="Arial" w:hAnsi="Arial" w:cs="Arial"/>
          <w:color w:val="000000"/>
          <w:lang w:val="en-GB"/>
        </w:rPr>
        <w:t xml:space="preserve"> </w:t>
      </w:r>
      <w:r w:rsidRPr="00853D5D">
        <w:rPr>
          <w:rFonts w:ascii="Arial" w:hAnsi="Arial" w:cs="Arial"/>
          <w:color w:val="000000"/>
          <w:lang w:val="en-GB"/>
        </w:rPr>
        <w:t>skills.</w:t>
      </w:r>
      <w:r w:rsidR="00591659">
        <w:rPr>
          <w:rFonts w:ascii="Arial" w:hAnsi="Arial" w:cs="Arial"/>
          <w:color w:val="000000"/>
          <w:lang w:val="en-GB"/>
        </w:rPr>
        <w:t xml:space="preserve"> </w:t>
      </w:r>
    </w:p>
    <w:p w14:paraId="5019AAB3" w14:textId="4A12114F" w:rsidR="00A5732A" w:rsidRDefault="00A5732A" w:rsidP="00640D8F">
      <w:pPr>
        <w:pStyle w:val="Encabezado"/>
        <w:tabs>
          <w:tab w:val="clear" w:pos="8504"/>
        </w:tabs>
        <w:spacing w:line="276" w:lineRule="auto"/>
        <w:jc w:val="both"/>
        <w:rPr>
          <w:rFonts w:ascii="Arial" w:hAnsi="Arial" w:cs="Arial"/>
          <w:color w:val="000000"/>
          <w:lang w:val="en-GB"/>
        </w:rPr>
      </w:pPr>
    </w:p>
    <w:p w14:paraId="322EDF6A" w14:textId="4E6EAC65" w:rsidR="00A5732A" w:rsidRPr="00A5732A" w:rsidRDefault="00A5732A" w:rsidP="00640D8F">
      <w:pPr>
        <w:pStyle w:val="Encabezado"/>
        <w:tabs>
          <w:tab w:val="clear" w:pos="8504"/>
        </w:tabs>
        <w:spacing w:line="276" w:lineRule="auto"/>
        <w:jc w:val="both"/>
        <w:rPr>
          <w:rFonts w:ascii="Arial" w:hAnsi="Arial" w:cs="Arial"/>
          <w:i/>
          <w:color w:val="000000"/>
          <w:lang w:val="en-GB"/>
        </w:rPr>
      </w:pPr>
      <w:r w:rsidRPr="00A5732A">
        <w:rPr>
          <w:rFonts w:ascii="Arial" w:hAnsi="Arial" w:cs="Arial"/>
          <w:i/>
          <w:color w:val="000000"/>
          <w:lang w:val="en-GB"/>
        </w:rPr>
        <w:t>Assessment of music</w:t>
      </w:r>
      <w:r w:rsidR="00B63C9C">
        <w:rPr>
          <w:rFonts w:ascii="Arial" w:hAnsi="Arial" w:cs="Arial"/>
          <w:i/>
          <w:color w:val="000000"/>
          <w:lang w:val="en-GB"/>
        </w:rPr>
        <w:t>al</w:t>
      </w:r>
      <w:r w:rsidRPr="00A5732A">
        <w:rPr>
          <w:rFonts w:ascii="Arial" w:hAnsi="Arial" w:cs="Arial"/>
          <w:i/>
          <w:color w:val="000000"/>
          <w:lang w:val="en-GB"/>
        </w:rPr>
        <w:t xml:space="preserve"> skills</w:t>
      </w:r>
    </w:p>
    <w:p w14:paraId="4129FE2E" w14:textId="554F0557" w:rsidR="00A5732A" w:rsidRDefault="00A5732A" w:rsidP="00A5732A">
      <w:pPr>
        <w:pStyle w:val="Encabezado"/>
        <w:tabs>
          <w:tab w:val="clear" w:pos="8504"/>
        </w:tabs>
        <w:spacing w:before="240" w:line="276" w:lineRule="auto"/>
        <w:jc w:val="both"/>
        <w:rPr>
          <w:rFonts w:ascii="Arial" w:hAnsi="Arial" w:cs="Arial"/>
          <w:color w:val="000000"/>
          <w:lang w:val="en-GB"/>
        </w:rPr>
      </w:pPr>
      <w:r>
        <w:rPr>
          <w:rFonts w:ascii="Arial" w:hAnsi="Arial" w:cs="Arial"/>
          <w:color w:val="000000"/>
          <w:lang w:val="en-GB"/>
        </w:rPr>
        <w:t>Music</w:t>
      </w:r>
      <w:r w:rsidR="00B63C9C">
        <w:rPr>
          <w:rFonts w:ascii="Arial" w:hAnsi="Arial" w:cs="Arial"/>
          <w:color w:val="000000"/>
          <w:lang w:val="en-GB"/>
        </w:rPr>
        <w:t>al</w:t>
      </w:r>
      <w:bookmarkStart w:id="0" w:name="_GoBack"/>
      <w:bookmarkEnd w:id="0"/>
      <w:r>
        <w:rPr>
          <w:rFonts w:ascii="Arial" w:hAnsi="Arial" w:cs="Arial"/>
          <w:color w:val="000000"/>
          <w:lang w:val="en-GB"/>
        </w:rPr>
        <w:t xml:space="preserve"> skills will be assessed using a observational approach based on the </w:t>
      </w:r>
      <w:r w:rsidR="0064291F">
        <w:rPr>
          <w:rFonts w:ascii="Arial" w:hAnsi="Arial" w:cs="Arial"/>
          <w:color w:val="000000"/>
          <w:lang w:val="en-GB"/>
        </w:rPr>
        <w:t>five</w:t>
      </w:r>
      <w:r>
        <w:rPr>
          <w:rFonts w:ascii="Arial" w:hAnsi="Arial" w:cs="Arial"/>
          <w:color w:val="000000"/>
          <w:lang w:val="en-GB"/>
        </w:rPr>
        <w:t xml:space="preserve"> fundamental musical processes (listening, </w:t>
      </w:r>
      <w:r w:rsidR="0064291F">
        <w:rPr>
          <w:rFonts w:ascii="Arial" w:hAnsi="Arial" w:cs="Arial"/>
          <w:color w:val="000000"/>
          <w:lang w:val="en-GB"/>
        </w:rPr>
        <w:t>singing,</w:t>
      </w:r>
      <w:r>
        <w:rPr>
          <w:rFonts w:ascii="Arial" w:hAnsi="Arial" w:cs="Arial"/>
          <w:color w:val="000000"/>
          <w:lang w:val="en-GB"/>
        </w:rPr>
        <w:t xml:space="preserve"> instrumental interpretation, imp</w:t>
      </w:r>
      <w:r w:rsidR="0064291F">
        <w:rPr>
          <w:rFonts w:ascii="Arial" w:hAnsi="Arial" w:cs="Arial"/>
          <w:color w:val="000000"/>
          <w:lang w:val="en-GB"/>
        </w:rPr>
        <w:t>rovisation/composition</w:t>
      </w:r>
      <w:r>
        <w:rPr>
          <w:rFonts w:ascii="Arial" w:hAnsi="Arial" w:cs="Arial"/>
          <w:color w:val="000000"/>
          <w:lang w:val="en-GB"/>
        </w:rPr>
        <w:t xml:space="preserve"> and movement)</w:t>
      </w:r>
      <w:r w:rsidR="00CF2A34">
        <w:rPr>
          <w:rFonts w:ascii="Arial" w:hAnsi="Arial" w:cs="Arial"/>
          <w:color w:val="000000"/>
          <w:lang w:val="en-GB"/>
        </w:rPr>
        <w:t xml:space="preserve"> </w:t>
      </w:r>
      <w:r w:rsidR="00CF2A34">
        <w:rPr>
          <w:rFonts w:ascii="Arial" w:hAnsi="Arial" w:cs="Arial"/>
          <w:color w:val="000000"/>
          <w:lang w:val="en-GB"/>
        </w:rPr>
        <w:fldChar w:fldCharType="begin" w:fldLock="1"/>
      </w:r>
      <w:r w:rsidR="00CF2A34">
        <w:rPr>
          <w:rFonts w:ascii="Arial" w:hAnsi="Arial" w:cs="Arial"/>
          <w:color w:val="000000"/>
          <w:lang w:val="en-GB"/>
        </w:rPr>
        <w:instrText>ADDIN CSL_CITATION {"citationItems":[{"id":"ITEM-1","itemData":{"DOI":"10.1177/87551233070260010104","ISSN":"8755-1233","author":[{"dropping-particle":"","family":"Miyamoto","given":"Karen A","non-dropping-particle":"","parse-names":false,"suffix":""}],"container-title":"Update: Applications of Research in Music Education","id":"ITEM-1","issue":"1","issued":{"date-parts":[["2007","11","1"]]},"note":"doi: 10.1177/87551233070260010104","page":"26-40","publisher":"SAGE Publications Inc","title":"Musical Characteristics of Preschool-Age Students: A Review of Literature","type":"article-journal","volume":"26"},"uris":["http://www.mendeley.com/documents/?uuid=48742cfd-c376-4152-8687-e22ec193f08a"]}],"mendeley":{"formattedCitation":"(Miyamoto, 2007)","plainTextFormattedCitation":"(Miyamoto, 2007)"},"properties":{"noteIndex":0},"schema":"https://github.com/citation-style-language/schema/raw/master/csl-citation.json"}</w:instrText>
      </w:r>
      <w:r w:rsidR="00CF2A34">
        <w:rPr>
          <w:rFonts w:ascii="Arial" w:hAnsi="Arial" w:cs="Arial"/>
          <w:color w:val="000000"/>
          <w:lang w:val="en-GB"/>
        </w:rPr>
        <w:fldChar w:fldCharType="separate"/>
      </w:r>
      <w:r w:rsidR="00CF2A34" w:rsidRPr="00CF2A34">
        <w:rPr>
          <w:rFonts w:ascii="Arial" w:hAnsi="Arial" w:cs="Arial"/>
          <w:noProof/>
          <w:color w:val="000000"/>
          <w:lang w:val="en-GB"/>
        </w:rPr>
        <w:t>(Miyamoto, 2007)</w:t>
      </w:r>
      <w:r w:rsidR="00CF2A34">
        <w:rPr>
          <w:rFonts w:ascii="Arial" w:hAnsi="Arial" w:cs="Arial"/>
          <w:color w:val="000000"/>
          <w:lang w:val="en-GB"/>
        </w:rPr>
        <w:fldChar w:fldCharType="end"/>
      </w:r>
      <w:r>
        <w:rPr>
          <w:rFonts w:ascii="Arial" w:hAnsi="Arial" w:cs="Arial"/>
          <w:color w:val="000000"/>
          <w:lang w:val="en-GB"/>
        </w:rPr>
        <w:t xml:space="preserve">. </w:t>
      </w:r>
    </w:p>
    <w:p w14:paraId="0FD0F0CD" w14:textId="18193386" w:rsidR="00283D6D" w:rsidRPr="00853D5D" w:rsidRDefault="001E0CC4" w:rsidP="000C0BA5">
      <w:pPr>
        <w:pStyle w:val="Ttulo3"/>
      </w:pPr>
      <w:r w:rsidRPr="00853D5D">
        <w:t xml:space="preserve">Observational System </w:t>
      </w:r>
      <w:r w:rsidR="00571FAB">
        <w:t>for</w:t>
      </w:r>
      <w:r w:rsidR="00571FAB" w:rsidRPr="00853D5D">
        <w:t xml:space="preserve"> </w:t>
      </w:r>
      <w:r w:rsidRPr="00853D5D">
        <w:t xml:space="preserve">Recording </w:t>
      </w:r>
      <w:r w:rsidR="00EE322A" w:rsidRPr="00853D5D">
        <w:t>P</w:t>
      </w:r>
      <w:r w:rsidR="00571FAB">
        <w:t xml:space="preserve">hysical </w:t>
      </w:r>
      <w:r w:rsidR="00EE322A" w:rsidRPr="00853D5D">
        <w:t>A</w:t>
      </w:r>
      <w:r w:rsidR="00571FAB">
        <w:t>ctivity in Children</w:t>
      </w:r>
    </w:p>
    <w:p w14:paraId="5DB2A7EF" w14:textId="19DA505B" w:rsidR="00640D8F" w:rsidRPr="00853D5D" w:rsidRDefault="00571FAB" w:rsidP="00A13DE7">
      <w:pPr>
        <w:pStyle w:val="Encabezado"/>
        <w:tabs>
          <w:tab w:val="clear" w:pos="4252"/>
          <w:tab w:val="clear" w:pos="8504"/>
        </w:tabs>
        <w:spacing w:line="276" w:lineRule="auto"/>
        <w:jc w:val="both"/>
        <w:rPr>
          <w:rFonts w:ascii="Arial" w:eastAsiaTheme="minorHAnsi" w:hAnsi="Arial" w:cs="Arial"/>
          <w:color w:val="333333"/>
          <w:shd w:val="clear" w:color="auto" w:fill="FFFFFF"/>
          <w:lang w:val="en-GB"/>
        </w:rPr>
      </w:pPr>
      <w:r>
        <w:rPr>
          <w:rFonts w:ascii="Arial" w:eastAsiaTheme="minorHAnsi" w:hAnsi="Arial" w:cs="Arial"/>
          <w:color w:val="333333"/>
          <w:shd w:val="clear" w:color="auto" w:fill="FFFFFF"/>
          <w:lang w:val="en-GB"/>
        </w:rPr>
        <w:t xml:space="preserve">The </w:t>
      </w:r>
      <w:r w:rsidR="00640D8F" w:rsidRPr="00853D5D">
        <w:rPr>
          <w:rFonts w:ascii="Arial" w:eastAsiaTheme="minorHAnsi" w:hAnsi="Arial" w:cs="Arial"/>
          <w:color w:val="333333"/>
          <w:shd w:val="clear" w:color="auto" w:fill="FFFFFF"/>
          <w:lang w:val="en-GB"/>
        </w:rPr>
        <w:t xml:space="preserve">OSRAC-P is a direct observation system designed to collect information about children's PA and the contextual circumstances </w:t>
      </w:r>
      <w:r>
        <w:rPr>
          <w:rFonts w:ascii="Arial" w:eastAsiaTheme="minorHAnsi" w:hAnsi="Arial" w:cs="Arial"/>
          <w:color w:val="333333"/>
          <w:shd w:val="clear" w:color="auto" w:fill="FFFFFF"/>
          <w:lang w:val="en-GB"/>
        </w:rPr>
        <w:t>surrounding it</w:t>
      </w:r>
      <w:r w:rsidR="00640D8F" w:rsidRPr="00853D5D">
        <w:rPr>
          <w:rFonts w:ascii="Arial" w:eastAsiaTheme="minorHAnsi" w:hAnsi="Arial" w:cs="Arial"/>
          <w:color w:val="333333"/>
          <w:shd w:val="clear" w:color="auto" w:fill="FFFFFF"/>
          <w:lang w:val="en-GB"/>
        </w:rPr>
        <w:t>. We will use a modified version of the OSRAC-P to assess young children's PA behaviour during unstructured outdoor play.</w:t>
      </w:r>
    </w:p>
    <w:p w14:paraId="29E17642" w14:textId="38050AA0" w:rsidR="00400C76" w:rsidRPr="00853D5D" w:rsidRDefault="00400C76" w:rsidP="000C0BA5">
      <w:pPr>
        <w:pStyle w:val="Ttulo3"/>
      </w:pPr>
      <w:r w:rsidRPr="00853D5D">
        <w:t xml:space="preserve">Assessment of </w:t>
      </w:r>
      <w:r w:rsidR="00571FAB">
        <w:t>school</w:t>
      </w:r>
      <w:r w:rsidR="00571FAB" w:rsidRPr="00853D5D">
        <w:t xml:space="preserve"> </w:t>
      </w:r>
      <w:r w:rsidRPr="00853D5D">
        <w:t>quality with regard to curricular practices in movement and music</w:t>
      </w:r>
    </w:p>
    <w:p w14:paraId="4982942C" w14:textId="572B82D0" w:rsidR="00640D8F" w:rsidRPr="00853D5D" w:rsidRDefault="00D8027C" w:rsidP="00A13DE7">
      <w:pPr>
        <w:pStyle w:val="Encabezado"/>
        <w:tabs>
          <w:tab w:val="clear" w:pos="4252"/>
          <w:tab w:val="clear" w:pos="8504"/>
        </w:tabs>
        <w:spacing w:before="240" w:line="276" w:lineRule="auto"/>
        <w:jc w:val="both"/>
        <w:rPr>
          <w:rFonts w:ascii="Arial" w:hAnsi="Arial" w:cs="Arial"/>
          <w:iCs/>
          <w:color w:val="000000"/>
          <w:lang w:val="en-GB"/>
        </w:rPr>
      </w:pPr>
      <w:r>
        <w:rPr>
          <w:rFonts w:ascii="Arial" w:hAnsi="Arial" w:cs="Arial"/>
          <w:iCs/>
          <w:color w:val="000000"/>
          <w:lang w:val="en-GB"/>
        </w:rPr>
        <w:t>We will apply t</w:t>
      </w:r>
      <w:r w:rsidR="00640D8F" w:rsidRPr="00853D5D">
        <w:rPr>
          <w:rFonts w:ascii="Arial" w:hAnsi="Arial" w:cs="Arial"/>
          <w:iCs/>
          <w:color w:val="000000"/>
          <w:lang w:val="en-GB"/>
        </w:rPr>
        <w:t>he Infant/Toddler Environment Rating Scale (ITERS-3) (Harms et al., 2007)</w:t>
      </w:r>
      <w:r>
        <w:rPr>
          <w:rFonts w:ascii="Arial" w:hAnsi="Arial" w:cs="Arial"/>
          <w:iCs/>
          <w:color w:val="000000"/>
          <w:lang w:val="en-GB"/>
        </w:rPr>
        <w:t>, which</w:t>
      </w:r>
      <w:r w:rsidR="00640D8F" w:rsidRPr="00853D5D">
        <w:rPr>
          <w:rFonts w:ascii="Arial" w:hAnsi="Arial" w:cs="Arial"/>
          <w:iCs/>
          <w:color w:val="000000"/>
          <w:lang w:val="en-GB"/>
        </w:rPr>
        <w:t xml:space="preserve"> </w:t>
      </w:r>
      <w:r w:rsidR="00571FAB">
        <w:rPr>
          <w:rFonts w:ascii="Arial" w:hAnsi="Arial" w:cs="Arial"/>
          <w:iCs/>
          <w:color w:val="000000"/>
          <w:lang w:val="en-GB"/>
        </w:rPr>
        <w:t>was designed</w:t>
      </w:r>
      <w:r w:rsidR="00640D8F" w:rsidRPr="00853D5D">
        <w:rPr>
          <w:rFonts w:ascii="Arial" w:hAnsi="Arial" w:cs="Arial"/>
          <w:iCs/>
          <w:color w:val="000000"/>
          <w:lang w:val="en-GB"/>
        </w:rPr>
        <w:t xml:space="preserve"> to </w:t>
      </w:r>
      <w:r w:rsidR="00571FAB">
        <w:rPr>
          <w:rFonts w:ascii="Arial" w:hAnsi="Arial" w:cs="Arial"/>
          <w:iCs/>
          <w:color w:val="000000"/>
          <w:lang w:val="en-GB"/>
        </w:rPr>
        <w:t>evaluate</w:t>
      </w:r>
      <w:r w:rsidR="00571FAB" w:rsidRPr="00853D5D">
        <w:rPr>
          <w:rFonts w:ascii="Arial" w:hAnsi="Arial" w:cs="Arial"/>
          <w:iCs/>
          <w:color w:val="000000"/>
          <w:lang w:val="en-GB"/>
        </w:rPr>
        <w:t xml:space="preserve"> </w:t>
      </w:r>
      <w:r w:rsidR="00640D8F" w:rsidRPr="00853D5D">
        <w:rPr>
          <w:rFonts w:ascii="Arial" w:hAnsi="Arial" w:cs="Arial"/>
          <w:iCs/>
          <w:color w:val="000000"/>
          <w:lang w:val="en-GB"/>
        </w:rPr>
        <w:t xml:space="preserve">the quality of the ECEC setting for children aged 6 weeks to 30 months. </w:t>
      </w:r>
      <w:r>
        <w:rPr>
          <w:rFonts w:ascii="Arial" w:hAnsi="Arial" w:cs="Arial"/>
          <w:iCs/>
          <w:color w:val="000000"/>
          <w:lang w:val="en-GB"/>
        </w:rPr>
        <w:t xml:space="preserve">The </w:t>
      </w:r>
      <w:r w:rsidR="00640D8F" w:rsidRPr="00853D5D">
        <w:rPr>
          <w:rFonts w:ascii="Arial" w:hAnsi="Arial" w:cs="Arial"/>
          <w:iCs/>
          <w:color w:val="000000"/>
          <w:lang w:val="en-GB"/>
        </w:rPr>
        <w:t>ITERS-R covers different aspects of quality: physical layout, materials and activities, routines, supervision, interaction</w:t>
      </w:r>
      <w:r w:rsidR="007060E0">
        <w:rPr>
          <w:rFonts w:ascii="Arial" w:hAnsi="Arial" w:cs="Arial"/>
          <w:iCs/>
          <w:color w:val="000000"/>
          <w:lang w:val="en-GB"/>
        </w:rPr>
        <w:t>,</w:t>
      </w:r>
      <w:r w:rsidR="00640D8F" w:rsidRPr="00853D5D">
        <w:rPr>
          <w:rFonts w:ascii="Arial" w:hAnsi="Arial" w:cs="Arial"/>
          <w:iCs/>
          <w:color w:val="000000"/>
          <w:lang w:val="en-GB"/>
        </w:rPr>
        <w:t xml:space="preserve"> and planning.</w:t>
      </w:r>
    </w:p>
    <w:p w14:paraId="317B3FCA" w14:textId="77777777" w:rsidR="00283D6D" w:rsidRPr="00853D5D" w:rsidRDefault="001A4C45" w:rsidP="000C0BA5">
      <w:pPr>
        <w:pStyle w:val="Ttulo3"/>
      </w:pPr>
      <w:r w:rsidRPr="00853D5D">
        <w:t>Movement behaviours after ECEC hours</w:t>
      </w:r>
    </w:p>
    <w:p w14:paraId="604B001F" w14:textId="77777777" w:rsidR="00E97293" w:rsidRPr="00853D5D" w:rsidRDefault="00640D8F" w:rsidP="00640D8F">
      <w:pPr>
        <w:pStyle w:val="Encabezado"/>
        <w:spacing w:after="240" w:line="276" w:lineRule="auto"/>
        <w:jc w:val="both"/>
        <w:rPr>
          <w:rFonts w:ascii="Arial" w:hAnsi="Arial" w:cs="Arial"/>
          <w:color w:val="000000"/>
          <w:lang w:val="en-GB"/>
        </w:rPr>
      </w:pPr>
      <w:r w:rsidRPr="00853D5D">
        <w:rPr>
          <w:rFonts w:ascii="Arial" w:hAnsi="Arial" w:cs="Arial"/>
          <w:color w:val="000000"/>
          <w:lang w:val="en-GB"/>
        </w:rPr>
        <w:t>The Preschool-aged Children's PA Questionnaire (Pre-PAQ) (Dwyer et al., 2011) is a questionnaire designed to measure habitual PA and sedentary behaviour in the child's home environment.</w:t>
      </w:r>
    </w:p>
    <w:p w14:paraId="38509A00" w14:textId="77777777" w:rsidR="00E97293" w:rsidRPr="00853D5D" w:rsidRDefault="00E97293" w:rsidP="000C0BA5">
      <w:pPr>
        <w:pStyle w:val="Ttulo3"/>
      </w:pPr>
      <w:r w:rsidRPr="00853D5D">
        <w:t>Modes of transport to and from ECEC institution</w:t>
      </w:r>
    </w:p>
    <w:p w14:paraId="0730CBB1" w14:textId="3B464A57" w:rsidR="00E97293" w:rsidRPr="000C0BA5" w:rsidRDefault="001A4C45" w:rsidP="00400C76">
      <w:pPr>
        <w:pStyle w:val="Encabezado"/>
        <w:spacing w:line="276" w:lineRule="auto"/>
        <w:jc w:val="both"/>
        <w:rPr>
          <w:rFonts w:ascii="Arial" w:hAnsi="Arial" w:cs="Arial"/>
          <w:color w:val="000000"/>
        </w:rPr>
      </w:pPr>
      <w:r w:rsidRPr="00853D5D">
        <w:rPr>
          <w:rFonts w:ascii="Arial" w:hAnsi="Arial" w:cs="Arial"/>
          <w:color w:val="000000"/>
          <w:lang w:val="en-GB"/>
        </w:rPr>
        <w:t>T</w:t>
      </w:r>
      <w:r w:rsidR="00E97293" w:rsidRPr="00853D5D">
        <w:rPr>
          <w:rFonts w:ascii="Arial" w:hAnsi="Arial" w:cs="Arial"/>
          <w:color w:val="000000"/>
          <w:lang w:val="en-GB"/>
        </w:rPr>
        <w:t>he modes of transport used for commuting to and from</w:t>
      </w:r>
      <w:r w:rsidR="009C2D20">
        <w:rPr>
          <w:rFonts w:ascii="Arial" w:hAnsi="Arial" w:cs="Arial"/>
          <w:color w:val="000000"/>
          <w:lang w:val="en-GB"/>
        </w:rPr>
        <w:t xml:space="preserve"> the</w:t>
      </w:r>
      <w:r w:rsidR="00E97293" w:rsidRPr="00853D5D">
        <w:rPr>
          <w:rFonts w:ascii="Arial" w:hAnsi="Arial" w:cs="Arial"/>
          <w:color w:val="000000"/>
          <w:lang w:val="en-GB"/>
        </w:rPr>
        <w:t xml:space="preserve"> ECEC </w:t>
      </w:r>
      <w:r w:rsidR="009C2D20">
        <w:rPr>
          <w:rFonts w:ascii="Arial" w:hAnsi="Arial" w:cs="Arial"/>
          <w:color w:val="000000"/>
          <w:lang w:val="en-GB"/>
        </w:rPr>
        <w:t>centre</w:t>
      </w:r>
      <w:r w:rsidR="009C2D20" w:rsidRPr="00853D5D">
        <w:rPr>
          <w:rFonts w:ascii="Arial" w:hAnsi="Arial" w:cs="Arial"/>
          <w:color w:val="000000"/>
          <w:lang w:val="en-GB"/>
        </w:rPr>
        <w:t xml:space="preserve"> </w:t>
      </w:r>
      <w:r w:rsidR="00E97293" w:rsidRPr="00853D5D">
        <w:rPr>
          <w:rFonts w:ascii="Arial" w:hAnsi="Arial" w:cs="Arial"/>
          <w:color w:val="000000"/>
          <w:lang w:val="en-GB"/>
        </w:rPr>
        <w:t>will</w:t>
      </w:r>
      <w:r w:rsidRPr="00853D5D">
        <w:rPr>
          <w:rFonts w:ascii="Arial" w:hAnsi="Arial" w:cs="Arial"/>
          <w:color w:val="000000"/>
          <w:lang w:val="en-GB"/>
        </w:rPr>
        <w:t xml:space="preserve"> </w:t>
      </w:r>
      <w:r w:rsidR="009C2D20">
        <w:rPr>
          <w:rFonts w:ascii="Arial" w:hAnsi="Arial" w:cs="Arial"/>
          <w:color w:val="000000"/>
          <w:lang w:val="en-GB"/>
        </w:rPr>
        <w:t xml:space="preserve">be </w:t>
      </w:r>
      <w:r w:rsidRPr="00853D5D">
        <w:rPr>
          <w:rFonts w:ascii="Arial" w:hAnsi="Arial" w:cs="Arial"/>
          <w:color w:val="000000"/>
          <w:lang w:val="en-GB"/>
        </w:rPr>
        <w:t xml:space="preserve">evaluated through </w:t>
      </w:r>
      <w:r w:rsidR="00E97293" w:rsidRPr="00853D5D">
        <w:rPr>
          <w:rFonts w:ascii="Arial" w:hAnsi="Arial" w:cs="Arial"/>
          <w:color w:val="000000"/>
          <w:lang w:val="en-GB"/>
        </w:rPr>
        <w:t xml:space="preserve">a questionnaire </w:t>
      </w:r>
      <w:r w:rsidR="00801CF8" w:rsidRPr="00853D5D">
        <w:rPr>
          <w:rFonts w:ascii="Arial" w:hAnsi="Arial" w:cs="Arial"/>
          <w:color w:val="000000"/>
          <w:lang w:val="en-GB"/>
        </w:rPr>
        <w:fldChar w:fldCharType="begin" w:fldLock="1"/>
      </w:r>
      <w:r w:rsidR="004A19BE" w:rsidRPr="00853D5D">
        <w:rPr>
          <w:rFonts w:ascii="Arial" w:hAnsi="Arial" w:cs="Arial"/>
          <w:color w:val="000000"/>
          <w:lang w:val="en-GB"/>
        </w:rPr>
        <w:instrText>ADDIN CSL_CITATION {"citationItems":[{"id":"ITEM-1","itemData":{"DOI":"10.1016/j.jth.2017.12.007","ISSN":"22141405","abstract":"Introduction: Active commuting to school (ACS) contributes to children's overall physical activity levels, providing multiple health benefits. However, studies analyzing the modes of transport used among children of preschool age (3–5 years), as well as which factors affect ACS, are scant. Methods: We performed a mixed-method study, initially taking a qualitative approach in collaboration with parents of preschool-aged children (i.e., focus groups), to identify their usual modes of commuting to school with their offspring. Following this, we asked parents, through a questionnaire, about the modes of transport to school they use with their children, as well as the weekly use-frequency of each mode. In addition, they were asked about perceived barriers to ACS and we also measured the distance from their home to school. The final sample consisted of 96 parents of preschool-aged children (51.6% girls) from the city of Valencia and its metropolitan area. Finally, we used mixed linear regression analysis to evaluate the relationship between each independent variable and ACS. Results: The focus groups identified modes of transport that were not found in other age groups, including: the back of parent's bike, in a buggy, on a strider balance bike, or a bike with training wheels. Young children that live farther away from school showed lower levels of ACS (p = 0.012). Psychosocial and planning barriers negatively affected ACS (p = 0.011). Conclusion: Our findings suggest that greater involvement of institutions and educational communities will be required to create education programs that provide tools for overcoming psychosocial and planning barriers to ACS in order to leave behind the comfort of motorized transport.","author":[{"dropping-particle":"","family":"Terrón-Pérez","given":"Marta","non-dropping-particle":"","parse-names":false,"suffix":""},{"dropping-particle":"","family":"Molina-García","given":"Javier","non-dropping-particle":"","parse-names":false,"suffix":""},{"dropping-particle":"","family":"Martínez-Bello","given":"Vladimir E.","non-dropping-particle":"","parse-names":false,"suffix":""},{"dropping-particle":"","family":"Queralt","given":"Ana","non-dropping-particle":"","parse-names":false,"suffix":""}],"container-title":"Journal of Transport and Health","id":"ITEM-1","issued":{"date-parts":[["2018"]]},"title":"Active commuting to school among preschool-aged children and its barriers: An exploratory study in collaboration with parents","type":"article-journal"},"uris":["http://www.mendeley.com/documents/?uuid=309e7c98-eabb-4a7a-bcb7-05b465a0cb26"]},{"id":"ITEM-2","itemData":{"DOI":"10.1080/03004430.2023.2256993","ISSN":"0300-4430","author":[{"dropping-particle":"","family":"Martínez-Bello","given":"Vladimir E","non-dropping-particle":"","parse-names":false,"suffix":""},{"dropping-particle":"","family":"Vega-Perona","g</w:instrText>
      </w:r>
      <w:r w:rsidR="004A19BE" w:rsidRPr="000C0BA5">
        <w:rPr>
          <w:rFonts w:ascii="Arial" w:hAnsi="Arial" w:cs="Arial"/>
          <w:color w:val="000000"/>
        </w:rPr>
        <w:instrText>iven":"Herminia","non-dropping-particle":"","parse-names":false,"suffix":""},{"dropping-particle":"","family":"Estevan","given":"Isaac","non-dropping-particle":"","parse-names":false,"suffix":""},{"dropping-particle":"","family":"Mar Bernabé-Villodre","given":"María","non-dropping-particle":"del","parse-names":false,"suffix":""},{"dropping-particle":"","family":"Menescardi-Royuela","given":"Cristina","non-dropping-particle":"","parse-names":false,"suffix":""},{"dropping-particle":"","family":"Molina-García","given":"Javier","non-dropping-particle":"","parse-names":false,"suffix":""}],"container-title":"Early Child Development and Care","id":"ITEM-2","issue":"13-14","issued":{"date-parts":[["2023","10","26"]]},"note":"doi: 10.1080/03004430.2023.2256993","page":"1459-1470","publisher":"Routledge","title":"Active commuting to early childhood education and care institutions among toddlers (2–3 years)","type":"article-journal","volume":"193"},"uris":["http://www.mendeley.com/documents/?uuid=2a7e897c-8301-4f72-b87a-15893b3d0eff"]}],"mendeley":{"formattedCitation":"(Martínez-Bello, Vega-Perona, Estevan, et al., 2023; Terrón-Pérez et al., 2018)","plainTextFormattedCitation":"(Martínez-Bello, Vega-Perona, Estevan, et al., 2023; Terrón-Pérez et al., 2018)","previouslyFormattedCitation":"(Martínez-Bello, Vega-Perona, Estevan, et al., 2023; Terrón-Pérez et al., 2018)"},"properties":{"noteIndex":0},"schema":"https://github.com/citation-style-language/schema/raw/master/csl-citation.json"}</w:instrText>
      </w:r>
      <w:r w:rsidR="00801CF8" w:rsidRPr="00853D5D">
        <w:rPr>
          <w:rFonts w:ascii="Arial" w:hAnsi="Arial" w:cs="Arial"/>
          <w:color w:val="000000"/>
          <w:lang w:val="en-GB"/>
        </w:rPr>
        <w:fldChar w:fldCharType="separate"/>
      </w:r>
      <w:r w:rsidR="00801CF8" w:rsidRPr="000C0BA5">
        <w:rPr>
          <w:rFonts w:ascii="Arial" w:hAnsi="Arial" w:cs="Arial"/>
          <w:noProof/>
          <w:color w:val="000000"/>
        </w:rPr>
        <w:t>(Martínez-Bello, Vega-Perona, Estevan, et al., 2023; Terrón-Pérez et al., 2018)</w:t>
      </w:r>
      <w:r w:rsidR="00801CF8" w:rsidRPr="00853D5D">
        <w:rPr>
          <w:rFonts w:ascii="Arial" w:hAnsi="Arial" w:cs="Arial"/>
          <w:color w:val="000000"/>
          <w:lang w:val="en-GB"/>
        </w:rPr>
        <w:fldChar w:fldCharType="end"/>
      </w:r>
      <w:r w:rsidR="00801CF8" w:rsidRPr="000C0BA5">
        <w:rPr>
          <w:rFonts w:ascii="Arial" w:hAnsi="Arial" w:cs="Arial"/>
          <w:color w:val="000000"/>
        </w:rPr>
        <w:t>.</w:t>
      </w:r>
    </w:p>
    <w:p w14:paraId="76030908" w14:textId="77777777" w:rsidR="00801CF8" w:rsidRPr="00A05969" w:rsidRDefault="00801CF8" w:rsidP="000C0BA5">
      <w:pPr>
        <w:pStyle w:val="Ttulo3"/>
      </w:pPr>
      <w:r w:rsidRPr="00853D5D">
        <w:t>Barriers to active commuting</w:t>
      </w:r>
    </w:p>
    <w:p w14:paraId="28FD8E78" w14:textId="723F343B" w:rsidR="008937F4" w:rsidRPr="000C0BA5" w:rsidRDefault="00B56F7D" w:rsidP="00400C76">
      <w:pPr>
        <w:pStyle w:val="Encabezado"/>
        <w:spacing w:line="276" w:lineRule="auto"/>
        <w:jc w:val="both"/>
        <w:rPr>
          <w:rFonts w:ascii="Arial" w:hAnsi="Arial" w:cs="Arial"/>
          <w:color w:val="000000"/>
        </w:rPr>
      </w:pPr>
      <w:r w:rsidRPr="00B56F7D">
        <w:rPr>
          <w:rFonts w:ascii="Arial" w:hAnsi="Arial" w:cs="Arial"/>
          <w:color w:val="000000"/>
          <w:lang w:val="en-GB"/>
        </w:rPr>
        <w:t>Barriers to active commuting</w:t>
      </w:r>
      <w:r>
        <w:rPr>
          <w:rFonts w:ascii="Arial" w:hAnsi="Arial" w:cs="Arial"/>
          <w:color w:val="000000"/>
          <w:lang w:val="en-GB"/>
        </w:rPr>
        <w:t xml:space="preserve"> will be assessed using a</w:t>
      </w:r>
      <w:r w:rsidR="001A4C45" w:rsidRPr="00853D5D">
        <w:rPr>
          <w:rFonts w:ascii="Arial" w:hAnsi="Arial" w:cs="Arial"/>
          <w:color w:val="000000"/>
          <w:lang w:val="en-GB"/>
        </w:rPr>
        <w:t>n adapted version</w:t>
      </w:r>
      <w:r w:rsidRPr="00B56F7D">
        <w:rPr>
          <w:rFonts w:ascii="Arial" w:hAnsi="Arial" w:cs="Arial"/>
          <w:color w:val="000000"/>
          <w:lang w:val="en-GB"/>
        </w:rPr>
        <w:t xml:space="preserve"> </w:t>
      </w:r>
      <w:r w:rsidRPr="00853D5D">
        <w:rPr>
          <w:rFonts w:ascii="Arial" w:hAnsi="Arial" w:cs="Arial"/>
          <w:color w:val="000000"/>
          <w:lang w:val="en-GB"/>
        </w:rPr>
        <w:t>of the BATACE scale (</w:t>
      </w:r>
      <w:r w:rsidRPr="00853D5D">
        <w:rPr>
          <w:rFonts w:ascii="Arial" w:hAnsi="Arial" w:cs="Arial"/>
          <w:i/>
          <w:iCs/>
          <w:color w:val="000000"/>
          <w:lang w:val="en-GB"/>
        </w:rPr>
        <w:t>BArreras en el Transporte Activo al Centro Educativo</w:t>
      </w:r>
      <w:r w:rsidRPr="00853D5D">
        <w:rPr>
          <w:rFonts w:ascii="Arial" w:hAnsi="Arial" w:cs="Arial"/>
          <w:color w:val="000000"/>
          <w:lang w:val="en-GB"/>
        </w:rPr>
        <w:t> in Spanish, translated as: barriers to active transport to educational centres)</w:t>
      </w:r>
      <w:r w:rsidR="001A4C45" w:rsidRPr="00853D5D">
        <w:rPr>
          <w:rFonts w:ascii="Arial" w:hAnsi="Arial" w:cs="Arial"/>
          <w:color w:val="000000"/>
          <w:lang w:val="en-GB"/>
        </w:rPr>
        <w:t xml:space="preserve"> for preschool and toddler parents </w:t>
      </w:r>
      <w:r w:rsidR="001A4C45" w:rsidRPr="00853D5D">
        <w:rPr>
          <w:rFonts w:ascii="Arial" w:hAnsi="Arial" w:cs="Arial"/>
          <w:color w:val="000000"/>
          <w:lang w:val="en-GB"/>
        </w:rPr>
        <w:fldChar w:fldCharType="begin" w:fldLock="1"/>
      </w:r>
      <w:r w:rsidR="001A4C45" w:rsidRPr="00853D5D">
        <w:rPr>
          <w:rFonts w:ascii="Arial" w:hAnsi="Arial" w:cs="Arial"/>
          <w:color w:val="000000"/>
          <w:lang w:val="en-GB"/>
        </w:rPr>
        <w:instrText>ADDIN CSL_CITATION {"citationItems":[{"id":"ITEM-1","itemData":{"DOI":"10.1016/j.jth.2017.12.007","ISSN":"22141405","abstract":"Introduction: Active commuting to school (ACS) contributes to children's overall physical activity levels, providing multiple health benefits. However, studies analyzing the modes of transport used among children of preschool age (3–5 years), as well as which factors affect ACS, are scant. Methods: We performed a mixed-method study, initially taking a qualitative approach in collaboration with parents of preschool-aged children (i.e., focus groups), to identify their usual modes of commuting to school with their offspring. Following this, we asked parents, through a questionnaire, about the modes of transport to school they use with their children, as well as the weekly use-frequency of each mode. In addition, they were asked about perceived barriers to ACS and we also measured the distance from their home to school. The final sample consisted of 96 parents of preschool-aged children (51.6% girls) from the city of Valencia and its metropolitan area. Finally, we used mixed linear regression analysis to evaluate the relationship between each independent variable and ACS. Results: The focus groups identified modes of transport that were not found in other age groups, including: the back of parent's bike, in a buggy, on a strider balance bike, or a bike with training wheels. Young children that live farther away from school showed lower levels of ACS (p = 0.012). Psychosocial and planning barriers negatively affected ACS (p = 0.011). Conclusion: Our findings suggest that greater involvement of institutions and educational communities will be required to create education programs that provide tools for overcoming psychosocial and planning barriers to ACS in order to leave behind the comfort of motorized transport.","author":[{"dropping-particle":"","family":"Terrón-Pérez","given":"Marta","non-dropping-particle":"","parse-names":false,"suffix":""},{"dropping-particle":"","family":"Molina-García","given":"Javier","non-dropping-particle":"","parse-names":false,"suffix":""},{"dropping-particle":"","family":"Martínez-Bello","given":"Vladimir E.","non-dropping-particle":"","parse-names":false,"suffix":""},{"dropping-particle":"","family":"Queralt","given":"Ana","non-dropping-particle":"","parse-names":false,"suffix":""}],"container-title":"Journal of Transport and Health","id":"ITEM-1","issued":{"date-parts":[["2018"]]},"title":"Active commuting to school among preschool-aged children and its barriers: An exploratory study in collaboration with parents","type":"article-journal"},"uris":["http://www.mendeley.com/documents/?uuid=309e7c98-eabb-4a7a-bcb7-05b465a0cb26"]},{"id":"ITEM-2","itemData":{"DOI":"10.1080/03004430.2023.2256993","ISSN":"0300-4430","author":[{"dropping-particle":"","family":"Martínez-Bello","given":"Vladimir E","non-dropping-particle":"","parse-names":false,"suffix":""},{"dropping-particle":"","family":"Vega-Perona","g</w:instrText>
      </w:r>
      <w:r w:rsidR="001A4C45" w:rsidRPr="000C0BA5">
        <w:rPr>
          <w:rFonts w:ascii="Arial" w:hAnsi="Arial" w:cs="Arial"/>
          <w:color w:val="000000"/>
        </w:rPr>
        <w:instrText>iven":"Herminia","non-dropping-particle":"","parse-names":false,"suffix":""},{"dropping-particle":"","family":"Estevan","given":"Isaac","non-dropping-particle":"","parse-names":false,"suffix":""},{"dropping-particle":"","family":"Mar Bernabé-Villodre","given":"María","non-dropping-particle":"del","parse-names":false,"suffix":""},{"dropping-particle":"","family":"Menescardi-Royuela","given":"Cristina","non-dropping-particle":"","parse-names":false,"suffix":""},{"dropping-particle":"","family":"Molina-García","given":"Javier","non-dropping-particle":"","parse-names":false,"suffix":""}],"container-title":"Early Child Development and Care","id":"ITEM-2","issue":"13-14","issued":{"date-parts":[["2023","10","26"]]},"note":"doi: 10.1080/03004430.2023.2256993","page":"1459-1470","publisher":"Routledge","title":"Active commuting to early childhood education and care institutions among toddlers (2–3 years)","type":"article-journal","volume":"193"},"uris":["http://www.mendeley.com/documents/?uuid=2a7e897c-8301-4f72-b87a-15893b3d0eff"]}],"mendeley":{"formattedCitation":"(Martínez-Bello, Vega-Perona, Estevan, et al., 2023; Terrón-Pérez et al., 2018)","plainTextFormattedCitation":"(Martínez-Bello, Vega-Perona, Estevan, et al., 2023; Terrón-Pérez et al., 2018)","previouslyFormattedCitation":"(Martínez-Bello, Vega-Perona, Estevan, et al., 2023; Terrón-Pérez et al., 2018)"},"properties":{"noteIndex":0},"schema":"https://github.com/citation-style-language/schema/raw/master/csl-citation.json"}</w:instrText>
      </w:r>
      <w:r w:rsidR="001A4C45" w:rsidRPr="00853D5D">
        <w:rPr>
          <w:rFonts w:ascii="Arial" w:hAnsi="Arial" w:cs="Arial"/>
          <w:color w:val="000000"/>
          <w:lang w:val="en-GB"/>
        </w:rPr>
        <w:fldChar w:fldCharType="separate"/>
      </w:r>
      <w:r w:rsidR="001A4C45" w:rsidRPr="000C0BA5">
        <w:rPr>
          <w:rFonts w:ascii="Arial" w:hAnsi="Arial" w:cs="Arial"/>
          <w:noProof/>
          <w:color w:val="000000"/>
        </w:rPr>
        <w:t>(Martínez-Bello, Vega-Perona, Estevan, et al., 2023; Terrón-Pérez et al., 2018)</w:t>
      </w:r>
      <w:r w:rsidR="001A4C45" w:rsidRPr="00853D5D">
        <w:rPr>
          <w:rFonts w:ascii="Arial" w:hAnsi="Arial" w:cs="Arial"/>
          <w:color w:val="000000"/>
          <w:lang w:val="en-GB"/>
        </w:rPr>
        <w:fldChar w:fldCharType="end"/>
      </w:r>
      <w:r w:rsidR="001A4C45" w:rsidRPr="000C0BA5">
        <w:rPr>
          <w:rFonts w:ascii="Arial" w:hAnsi="Arial" w:cs="Arial"/>
          <w:color w:val="000000"/>
        </w:rPr>
        <w:t>.</w:t>
      </w:r>
      <w:r w:rsidR="00801CF8" w:rsidRPr="000C0BA5">
        <w:rPr>
          <w:rFonts w:ascii="Arial" w:hAnsi="Arial" w:cs="Arial"/>
          <w:color w:val="000000"/>
        </w:rPr>
        <w:t xml:space="preserve"> </w:t>
      </w:r>
    </w:p>
    <w:p w14:paraId="224F6B6F" w14:textId="77777777" w:rsidR="008937F4" w:rsidRPr="000C0BA5" w:rsidRDefault="008937F4" w:rsidP="000C0BA5">
      <w:pPr>
        <w:pStyle w:val="Ttulo3"/>
      </w:pPr>
      <w:r w:rsidRPr="00853D5D">
        <w:t>Environmental characteristics</w:t>
      </w:r>
    </w:p>
    <w:p w14:paraId="3B51DA07" w14:textId="2C17BC73" w:rsidR="00803FCB" w:rsidRPr="00853D5D" w:rsidRDefault="00B56F7D" w:rsidP="000C0BA5">
      <w:pPr>
        <w:pStyle w:val="Encabezado"/>
        <w:spacing w:line="276" w:lineRule="auto"/>
        <w:jc w:val="both"/>
        <w:rPr>
          <w:rFonts w:ascii="Arial" w:hAnsi="Arial" w:cs="Arial"/>
          <w:color w:val="000000"/>
          <w:lang w:val="en-GB"/>
        </w:rPr>
      </w:pPr>
      <w:r>
        <w:rPr>
          <w:rFonts w:ascii="Arial" w:hAnsi="Arial" w:cs="Arial"/>
          <w:color w:val="333333"/>
          <w:shd w:val="clear" w:color="auto" w:fill="FFFFFF"/>
          <w:lang w:val="en-GB"/>
        </w:rPr>
        <w:t>At each ECEC institution, t</w:t>
      </w:r>
      <w:r w:rsidR="008937F4" w:rsidRPr="00853D5D">
        <w:rPr>
          <w:rFonts w:ascii="Arial" w:hAnsi="Arial" w:cs="Arial"/>
          <w:color w:val="333333"/>
          <w:shd w:val="clear" w:color="auto" w:fill="FFFFFF"/>
          <w:lang w:val="en-GB"/>
        </w:rPr>
        <w:t>he playground area (m</w:t>
      </w:r>
      <w:r w:rsidR="008937F4" w:rsidRPr="00853D5D">
        <w:rPr>
          <w:rFonts w:ascii="Arial" w:hAnsi="Arial" w:cs="Arial"/>
          <w:color w:val="333333"/>
          <w:sz w:val="18"/>
          <w:szCs w:val="18"/>
          <w:shd w:val="clear" w:color="auto" w:fill="FFFFFF"/>
          <w:vertAlign w:val="superscript"/>
          <w:lang w:val="en-GB"/>
        </w:rPr>
        <w:t>2</w:t>
      </w:r>
      <w:r w:rsidR="008937F4" w:rsidRPr="00853D5D">
        <w:rPr>
          <w:rFonts w:ascii="Arial" w:hAnsi="Arial" w:cs="Arial"/>
          <w:color w:val="333333"/>
          <w:shd w:val="clear" w:color="auto" w:fill="FFFFFF"/>
          <w:lang w:val="en-GB"/>
        </w:rPr>
        <w:t xml:space="preserve">) will be measured using maps from Google Earth and </w:t>
      </w:r>
      <w:r w:rsidRPr="00853D5D">
        <w:rPr>
          <w:rFonts w:ascii="Arial" w:hAnsi="Arial" w:cs="Arial"/>
          <w:color w:val="333333"/>
          <w:shd w:val="clear" w:color="auto" w:fill="FFFFFF"/>
          <w:lang w:val="en-GB"/>
        </w:rPr>
        <w:t>analy</w:t>
      </w:r>
      <w:r>
        <w:rPr>
          <w:rFonts w:ascii="Arial" w:hAnsi="Arial" w:cs="Arial"/>
          <w:color w:val="333333"/>
          <w:shd w:val="clear" w:color="auto" w:fill="FFFFFF"/>
          <w:lang w:val="en-GB"/>
        </w:rPr>
        <w:t>s</w:t>
      </w:r>
      <w:r w:rsidRPr="00853D5D">
        <w:rPr>
          <w:rFonts w:ascii="Arial" w:hAnsi="Arial" w:cs="Arial"/>
          <w:color w:val="333333"/>
          <w:shd w:val="clear" w:color="auto" w:fill="FFFFFF"/>
          <w:lang w:val="en-GB"/>
        </w:rPr>
        <w:t>ed</w:t>
      </w:r>
      <w:r w:rsidR="008937F4" w:rsidRPr="00853D5D">
        <w:rPr>
          <w:rFonts w:ascii="Arial" w:hAnsi="Arial" w:cs="Arial"/>
          <w:color w:val="333333"/>
          <w:shd w:val="clear" w:color="auto" w:fill="FFFFFF"/>
          <w:lang w:val="en-GB"/>
        </w:rPr>
        <w:t xml:space="preserve"> </w:t>
      </w:r>
      <w:r>
        <w:rPr>
          <w:rFonts w:ascii="Arial" w:hAnsi="Arial" w:cs="Arial"/>
          <w:color w:val="333333"/>
          <w:shd w:val="clear" w:color="auto" w:fill="FFFFFF"/>
          <w:lang w:val="en-GB"/>
        </w:rPr>
        <w:t>using</w:t>
      </w:r>
      <w:r w:rsidRPr="00853D5D">
        <w:rPr>
          <w:rFonts w:ascii="Arial" w:hAnsi="Arial" w:cs="Arial"/>
          <w:color w:val="333333"/>
          <w:shd w:val="clear" w:color="auto" w:fill="FFFFFF"/>
          <w:lang w:val="en-GB"/>
        </w:rPr>
        <w:t xml:space="preserve"> </w:t>
      </w:r>
      <w:r w:rsidR="008937F4" w:rsidRPr="00853D5D">
        <w:rPr>
          <w:rFonts w:ascii="Arial" w:hAnsi="Arial" w:cs="Arial"/>
          <w:color w:val="333333"/>
          <w:shd w:val="clear" w:color="auto" w:fill="FFFFFF"/>
          <w:lang w:val="en-GB"/>
        </w:rPr>
        <w:t>Geographic Information System software (ArcGIS 10.2). Playground density (toddlers/m</w:t>
      </w:r>
      <w:r w:rsidR="008937F4" w:rsidRPr="00853D5D">
        <w:rPr>
          <w:rFonts w:ascii="Arial" w:hAnsi="Arial" w:cs="Arial"/>
          <w:color w:val="333333"/>
          <w:sz w:val="18"/>
          <w:szCs w:val="18"/>
          <w:shd w:val="clear" w:color="auto" w:fill="FFFFFF"/>
          <w:vertAlign w:val="superscript"/>
          <w:lang w:val="en-GB"/>
        </w:rPr>
        <w:t>2</w:t>
      </w:r>
      <w:r w:rsidR="008937F4" w:rsidRPr="00853D5D">
        <w:rPr>
          <w:rFonts w:ascii="Arial" w:hAnsi="Arial" w:cs="Arial"/>
          <w:color w:val="333333"/>
          <w:shd w:val="clear" w:color="auto" w:fill="FFFFFF"/>
          <w:lang w:val="en-GB"/>
        </w:rPr>
        <w:t>) and total free play space (m</w:t>
      </w:r>
      <w:r w:rsidR="008937F4" w:rsidRPr="00853D5D">
        <w:rPr>
          <w:rFonts w:ascii="Arial" w:hAnsi="Arial" w:cs="Arial"/>
          <w:color w:val="333333"/>
          <w:sz w:val="18"/>
          <w:szCs w:val="18"/>
          <w:shd w:val="clear" w:color="auto" w:fill="FFFFFF"/>
          <w:vertAlign w:val="superscript"/>
          <w:lang w:val="en-GB"/>
        </w:rPr>
        <w:t>2</w:t>
      </w:r>
      <w:r w:rsidR="008937F4" w:rsidRPr="00853D5D">
        <w:rPr>
          <w:rFonts w:ascii="Arial" w:hAnsi="Arial" w:cs="Arial"/>
          <w:color w:val="333333"/>
          <w:shd w:val="clear" w:color="auto" w:fill="FFFFFF"/>
          <w:lang w:val="en-GB"/>
        </w:rPr>
        <w:t>)</w:t>
      </w:r>
      <w:r w:rsidR="00472CD7" w:rsidRPr="00853D5D">
        <w:rPr>
          <w:rFonts w:ascii="Arial" w:hAnsi="Arial" w:cs="Arial"/>
          <w:color w:val="333333"/>
          <w:shd w:val="clear" w:color="auto" w:fill="FFFFFF"/>
          <w:lang w:val="en-GB"/>
        </w:rPr>
        <w:t xml:space="preserve"> will be calculated</w:t>
      </w:r>
      <w:r w:rsidR="00C5133A">
        <w:rPr>
          <w:rFonts w:ascii="Arial" w:hAnsi="Arial" w:cs="Arial"/>
          <w:color w:val="333333"/>
          <w:shd w:val="clear" w:color="auto" w:fill="FFFFFF"/>
          <w:lang w:val="en-GB"/>
        </w:rPr>
        <w:t>,</w:t>
      </w:r>
      <w:r w:rsidR="00472CD7" w:rsidRPr="00853D5D">
        <w:rPr>
          <w:rFonts w:ascii="Arial" w:hAnsi="Arial" w:cs="Arial"/>
          <w:color w:val="333333"/>
          <w:shd w:val="clear" w:color="auto" w:fill="FFFFFF"/>
          <w:lang w:val="en-GB"/>
        </w:rPr>
        <w:t xml:space="preserve"> a</w:t>
      </w:r>
      <w:r w:rsidR="008937F4" w:rsidRPr="00853D5D">
        <w:rPr>
          <w:rFonts w:ascii="Arial" w:hAnsi="Arial" w:cs="Arial"/>
          <w:color w:val="333333"/>
          <w:shd w:val="clear" w:color="auto" w:fill="FFFFFF"/>
          <w:lang w:val="en-GB"/>
        </w:rPr>
        <w:t>s described elsewhere</w:t>
      </w:r>
      <w:r w:rsidR="00472CD7" w:rsidRPr="00853D5D">
        <w:rPr>
          <w:rFonts w:ascii="Arial" w:hAnsi="Arial" w:cs="Arial"/>
          <w:color w:val="333333"/>
          <w:shd w:val="clear" w:color="auto" w:fill="FFFFFF"/>
          <w:lang w:val="en-GB"/>
        </w:rPr>
        <w:t xml:space="preserve"> </w:t>
      </w:r>
      <w:r w:rsidR="004A19BE" w:rsidRPr="00853D5D">
        <w:rPr>
          <w:rFonts w:ascii="Arial" w:hAnsi="Arial" w:cs="Arial"/>
          <w:color w:val="333333"/>
          <w:shd w:val="clear" w:color="auto" w:fill="FFFFFF"/>
          <w:lang w:val="en-GB"/>
        </w:rPr>
        <w:fldChar w:fldCharType="begin" w:fldLock="1"/>
      </w:r>
      <w:r w:rsidR="00E31240" w:rsidRPr="00853D5D">
        <w:rPr>
          <w:rFonts w:ascii="Arial" w:hAnsi="Arial" w:cs="Arial"/>
          <w:color w:val="333333"/>
          <w:shd w:val="clear" w:color="auto" w:fill="FFFFFF"/>
          <w:lang w:val="en-GB"/>
        </w:rPr>
        <w:instrText>ADDIN CSL_CITATION {"citationItems":[{"id":"ITEM-1","itemData":{"DOI":"10.3390/ijerph15071400","ISSN":"16604601","abstract":"Characteristics of the physical childcare environment are associated with children’s sedentary behavior (SB) and physical activity (PA) levels. This study examines whether these associations are moderated by child characteristics. A total of 152 1-to 3-year-old children from 22 Dutch childcare centers participated in the study. Trained research assistants observed the physical childcare environment, using the Environment and Policy Assessment Observation (EPAO) protocol. Child characteristics (age, gender, temperament and weight status) were assessed using parental questionnaires. Child SB and PA was assessed using Actigraph GT3X+ accelerometers. Linear regression analyses including interaction terms were used to examine moderation of associations between the childcare environment and child SB and PA. Natural elements and portable outdoor equipment were associated with less SB and more PA. In addition, older children, boys and heavier children were less sedentary and more active, while more use of childcare and an anxious temperament were associated with more SB. There were various interactions between environmental factors and child characteristics. Specific physical elements (e.g., natural elements) were especially beneficial for vulnerable children (i.e., anxious, overactive, depressive/withdrawn, overweight). The current study shows the importance of the physical childcare environment in lowering SB and promoting PA in very young children in general, and vulnerable children specifically. Moderation by child characteristics shows the urgency of shaping childcare centers that promote PA in all children, increasing equity in PA promotion in childcare.","author":[{"dropping-particle":"","family":"Gubbels","given":"Jessica S.","non-dropping-particle":"","parse-names":false,"suffix":""},{"dropping-particle":"","family":"Kann","given":"Dave H.H.","non-dropping-particle":"van","parse-names":false,"suffix":""},{"dropping-particle":"","family":"Cardon","given":"Greet","non-dropping-particle":"","parse-names":false,"suffix":""},{"dropping-particle":"","family":"Kremers","given":"Stef P.J.","non-dropping-particle":"","parse-names":false,"suffix":""}],"container-title":"International Journal of Environmental Research and Public Health","id":"ITEM-1","issue":"7","issued":{"date-parts":[["2018"]]},"title":"Activating childcare environments for all children: The importance of children’s individual needs","type":"article-journal","volume":"15"},"uris":["http://www.mendeley.com/documents/?uuid=72659353-73d9-39b1-9bb3-1aa7199b5642"]},{"id":"ITEM-2","itemData":{"DOI":"10.1177/1356336X17741577","ISSN":"17412749","abstract":"Early childhood education (ECE) institutions may be one place for young children to obtain a significant proportion of their daily physical activity (PA). Even though young children are generally considered to be very active, and recess time is considered an important environmental factor for promoting PA, evidence suggests that young children spend most recess time participating in sedentary activities. To our knowledge there have been no systematic evaluations of the PA levels and patterns during recess time in Spanish preschool children. Therefore, the aims of this study were threefold: (a) to analyse the PA patterns and sedentary behaviour during recess time in outdoor ECE environments through accelerometry and systematic observation in a sample of Spanish preschool children; (b) to validate the use of the Observational System for Recording Activity in Children – Preschool (OSRAC-P) to assess PA levels, using accelerometry as the reference method; and (c) to evaluate personal, psychosocial and environmental correlates of moderate to vigorous PA (MVPA) and sedentary behaviour in young children during recess. Our major findings were that: (a) young children engaged in very little MVPA during recess; (b) boys were significantly more active than girls; (c) younger preschoolers were more active than older preschoolers; (d) social interaction was a positive predictor of MVPA levels; and (e) direct observation through OSRAC-P is a reliable system to characterize PA patterns in young children. These findings indicate the need to increase MVPA in ECE institutions during break-times and have implications for the ECE community, especially for practitioners, preservice practitioners and health professionals.","author":[{"dropping-particle":"","family":"Terrón-Pérez","given":"Marta","non-dropping-particle":"","parse-names":false,"suffix":""},{"dropping-particle":"","family":"Queralt","given":"Ana","non-dropping-particle":"","parse-names":false,"suffix":""},{"dropping-particle":"","family":"Molina-García","given":"Javier","non-dropping-particle":"","parse-names":false,"suffix":""},{"dropping-particle":"","family":"Martínez-Bello","given":"Vladimir E.","non-dropping-particle":"","parse-names":false,"suffix":""}],"container-title":"European Physical Education Review","id":"ITEM-2","issue":"2","issued":{"date-parts":[["2019"]]},"page":"409-423","title":"Ecological correlates of Spanish preschoolers’ physical activity during school recess","type":"article-journal","volume":"25"},"uris":["http://www.mendeley.com/documents/?uuid=d86f234a-290e-4fc7-ac68-59f3349f0802"]}],"mendeley":{"formattedCitation":"(Gubbels et al., 2018; Terrón-Pérez et al., 2019)","plainTextFormattedCitation":"(Gubbels et al., 2018; Terrón-Pérez et al., 2019)","previouslyFormattedCitation":"(Gubbels et al., 2018; Terrón-Pérez et al., 2019)"},"properties":{"noteIndex":0},"schema":"https://github.com/citation-style-language/schema/raw/master/csl-citation.json"}</w:instrText>
      </w:r>
      <w:r w:rsidR="004A19BE" w:rsidRPr="00853D5D">
        <w:rPr>
          <w:rFonts w:ascii="Arial" w:hAnsi="Arial" w:cs="Arial"/>
          <w:color w:val="333333"/>
          <w:shd w:val="clear" w:color="auto" w:fill="FFFFFF"/>
          <w:lang w:val="en-GB"/>
        </w:rPr>
        <w:fldChar w:fldCharType="separate"/>
      </w:r>
      <w:r w:rsidR="004A19BE" w:rsidRPr="00853D5D">
        <w:rPr>
          <w:rFonts w:ascii="Arial" w:hAnsi="Arial" w:cs="Arial"/>
          <w:noProof/>
          <w:color w:val="333333"/>
          <w:shd w:val="clear" w:color="auto" w:fill="FFFFFF"/>
          <w:lang w:val="en-GB"/>
        </w:rPr>
        <w:t>(Gubbels et al., 2018; Terrón-Pérez et al., 2019)</w:t>
      </w:r>
      <w:r w:rsidR="004A19BE" w:rsidRPr="00853D5D">
        <w:rPr>
          <w:rFonts w:ascii="Arial" w:hAnsi="Arial" w:cs="Arial"/>
          <w:color w:val="333333"/>
          <w:shd w:val="clear" w:color="auto" w:fill="FFFFFF"/>
          <w:lang w:val="en-GB"/>
        </w:rPr>
        <w:fldChar w:fldCharType="end"/>
      </w:r>
      <w:r w:rsidR="004A19BE" w:rsidRPr="00853D5D">
        <w:rPr>
          <w:rFonts w:ascii="Arial" w:hAnsi="Arial" w:cs="Arial"/>
          <w:color w:val="333333"/>
          <w:shd w:val="clear" w:color="auto" w:fill="FFFFFF"/>
          <w:lang w:val="en-GB"/>
        </w:rPr>
        <w:t>.</w:t>
      </w:r>
      <w:r w:rsidR="008937F4" w:rsidRPr="00853D5D">
        <w:rPr>
          <w:rFonts w:ascii="Arial" w:hAnsi="Arial" w:cs="Arial"/>
          <w:color w:val="333333"/>
          <w:shd w:val="clear" w:color="auto" w:fill="FFFFFF"/>
          <w:lang w:val="en-GB"/>
        </w:rPr>
        <w:t xml:space="preserve"> </w:t>
      </w:r>
    </w:p>
    <w:p w14:paraId="4E260CC4" w14:textId="77777777" w:rsidR="00FB17A9" w:rsidRPr="00A05969" w:rsidRDefault="00EE322A" w:rsidP="000C0BA5">
      <w:pPr>
        <w:pStyle w:val="Ttulo3"/>
      </w:pPr>
      <w:r w:rsidRPr="00853D5D">
        <w:t>Focus</w:t>
      </w:r>
      <w:r w:rsidR="00400C76" w:rsidRPr="00853D5D">
        <w:t xml:space="preserve"> groups with educators</w:t>
      </w:r>
    </w:p>
    <w:p w14:paraId="24C4AD52" w14:textId="016670EB" w:rsidR="00400C76" w:rsidRPr="00853D5D" w:rsidRDefault="00640D8F" w:rsidP="00640D8F">
      <w:pPr>
        <w:pStyle w:val="Encabezado"/>
        <w:tabs>
          <w:tab w:val="clear" w:pos="4252"/>
          <w:tab w:val="clear" w:pos="8504"/>
        </w:tabs>
        <w:spacing w:after="240" w:line="276" w:lineRule="auto"/>
        <w:jc w:val="both"/>
        <w:rPr>
          <w:rFonts w:ascii="Arial" w:hAnsi="Arial" w:cs="Arial"/>
          <w:i/>
          <w:color w:val="000000"/>
          <w:lang w:val="en-GB"/>
        </w:rPr>
      </w:pPr>
      <w:r w:rsidRPr="00853D5D">
        <w:rPr>
          <w:rFonts w:ascii="Arial" w:hAnsi="Arial" w:cs="Arial"/>
          <w:color w:val="000000"/>
          <w:lang w:val="en-GB"/>
        </w:rPr>
        <w:t xml:space="preserve">In each ECEC setting, educators </w:t>
      </w:r>
      <w:r w:rsidR="00C5133A">
        <w:rPr>
          <w:rFonts w:ascii="Arial" w:hAnsi="Arial" w:cs="Arial"/>
          <w:color w:val="000000"/>
          <w:lang w:val="en-GB"/>
        </w:rPr>
        <w:t xml:space="preserve">will </w:t>
      </w:r>
      <w:r w:rsidRPr="00853D5D">
        <w:rPr>
          <w:rFonts w:ascii="Arial" w:hAnsi="Arial" w:cs="Arial"/>
          <w:color w:val="000000"/>
          <w:lang w:val="en-GB"/>
        </w:rPr>
        <w:t>participate in two focus groups</w:t>
      </w:r>
      <w:r w:rsidR="00C5133A">
        <w:rPr>
          <w:rFonts w:ascii="Arial" w:hAnsi="Arial" w:cs="Arial"/>
          <w:color w:val="000000"/>
          <w:lang w:val="en-GB"/>
        </w:rPr>
        <w:t>, one</w:t>
      </w:r>
      <w:r w:rsidRPr="00853D5D">
        <w:rPr>
          <w:rFonts w:ascii="Arial" w:hAnsi="Arial" w:cs="Arial"/>
          <w:color w:val="000000"/>
          <w:lang w:val="en-GB"/>
        </w:rPr>
        <w:t xml:space="preserve"> at baseline and </w:t>
      </w:r>
      <w:r w:rsidR="00C5133A">
        <w:rPr>
          <w:rFonts w:ascii="Arial" w:hAnsi="Arial" w:cs="Arial"/>
          <w:color w:val="000000"/>
          <w:lang w:val="en-GB"/>
        </w:rPr>
        <w:t>another following</w:t>
      </w:r>
      <w:r w:rsidRPr="00853D5D">
        <w:rPr>
          <w:rFonts w:ascii="Arial" w:hAnsi="Arial" w:cs="Arial"/>
          <w:color w:val="000000"/>
          <w:lang w:val="en-GB"/>
        </w:rPr>
        <w:t xml:space="preserve"> programme implementation</w:t>
      </w:r>
      <w:r w:rsidR="00C5133A">
        <w:rPr>
          <w:rFonts w:ascii="Arial" w:hAnsi="Arial" w:cs="Arial"/>
          <w:color w:val="000000"/>
          <w:lang w:val="en-GB"/>
        </w:rPr>
        <w:t>,</w:t>
      </w:r>
      <w:r w:rsidR="00C5133A" w:rsidRPr="00853D5D">
        <w:rPr>
          <w:rFonts w:ascii="Arial" w:hAnsi="Arial" w:cs="Arial"/>
          <w:color w:val="000000"/>
          <w:lang w:val="en-GB"/>
        </w:rPr>
        <w:t xml:space="preserve"> </w:t>
      </w:r>
      <w:r w:rsidRPr="00853D5D">
        <w:rPr>
          <w:rFonts w:ascii="Arial" w:hAnsi="Arial" w:cs="Arial"/>
          <w:color w:val="000000"/>
          <w:lang w:val="en-GB"/>
        </w:rPr>
        <w:t xml:space="preserve">to </w:t>
      </w:r>
      <w:r w:rsidR="00525D96">
        <w:rPr>
          <w:rFonts w:ascii="Arial" w:hAnsi="Arial" w:cs="Arial"/>
          <w:color w:val="000000"/>
          <w:lang w:val="en-GB"/>
        </w:rPr>
        <w:t>gather</w:t>
      </w:r>
      <w:r w:rsidR="00525D96" w:rsidRPr="00853D5D">
        <w:rPr>
          <w:rFonts w:ascii="Arial" w:hAnsi="Arial" w:cs="Arial"/>
          <w:color w:val="000000"/>
          <w:lang w:val="en-GB"/>
        </w:rPr>
        <w:t xml:space="preserve"> </w:t>
      </w:r>
      <w:r w:rsidRPr="00853D5D">
        <w:rPr>
          <w:rFonts w:ascii="Arial" w:hAnsi="Arial" w:cs="Arial"/>
          <w:color w:val="000000"/>
          <w:lang w:val="en-GB"/>
        </w:rPr>
        <w:t xml:space="preserve">their perceptions </w:t>
      </w:r>
      <w:r w:rsidR="00525D96">
        <w:rPr>
          <w:rFonts w:ascii="Arial" w:hAnsi="Arial" w:cs="Arial"/>
          <w:color w:val="000000"/>
          <w:lang w:val="en-GB"/>
        </w:rPr>
        <w:t>about</w:t>
      </w:r>
      <w:r w:rsidR="00525D96" w:rsidRPr="00853D5D">
        <w:rPr>
          <w:rFonts w:ascii="Arial" w:hAnsi="Arial" w:cs="Arial"/>
          <w:color w:val="000000"/>
          <w:lang w:val="en-GB"/>
        </w:rPr>
        <w:t xml:space="preserve"> </w:t>
      </w:r>
      <w:r w:rsidRPr="00853D5D">
        <w:rPr>
          <w:rFonts w:ascii="Arial" w:hAnsi="Arial" w:cs="Arial"/>
          <w:color w:val="000000"/>
          <w:lang w:val="en-GB"/>
        </w:rPr>
        <w:t xml:space="preserve">the </w:t>
      </w:r>
      <w:r w:rsidR="00525D96">
        <w:rPr>
          <w:rFonts w:ascii="Arial" w:hAnsi="Arial" w:cs="Arial"/>
          <w:color w:val="000000"/>
          <w:lang w:val="en-GB"/>
        </w:rPr>
        <w:t>place</w:t>
      </w:r>
      <w:r w:rsidR="00525D96" w:rsidRPr="00853D5D">
        <w:rPr>
          <w:rFonts w:ascii="Arial" w:hAnsi="Arial" w:cs="Arial"/>
          <w:color w:val="000000"/>
          <w:lang w:val="en-GB"/>
        </w:rPr>
        <w:t xml:space="preserve"> </w:t>
      </w:r>
      <w:r w:rsidRPr="00853D5D">
        <w:rPr>
          <w:rFonts w:ascii="Arial" w:hAnsi="Arial" w:cs="Arial"/>
          <w:color w:val="000000"/>
          <w:lang w:val="en-GB"/>
        </w:rPr>
        <w:t>and purpose of movement and music practices in their classrooms.</w:t>
      </w:r>
    </w:p>
    <w:p w14:paraId="2839EEC5" w14:textId="77777777" w:rsidR="00400C76" w:rsidRPr="00A05969" w:rsidRDefault="00EE322A" w:rsidP="000C0BA5">
      <w:pPr>
        <w:pStyle w:val="Ttulo3"/>
      </w:pPr>
      <w:r w:rsidRPr="00853D5D">
        <w:lastRenderedPageBreak/>
        <w:t>Focus</w:t>
      </w:r>
      <w:r w:rsidR="00400C76" w:rsidRPr="00853D5D">
        <w:t xml:space="preserve"> groups with families</w:t>
      </w:r>
    </w:p>
    <w:p w14:paraId="5189B616" w14:textId="7B3FD2FF" w:rsidR="00640D8F" w:rsidRPr="00853D5D" w:rsidRDefault="00640D8F" w:rsidP="00CF2A34">
      <w:pPr>
        <w:pStyle w:val="Encabezado"/>
        <w:tabs>
          <w:tab w:val="clear" w:pos="4252"/>
          <w:tab w:val="clear" w:pos="8504"/>
        </w:tabs>
        <w:spacing w:after="240" w:line="276" w:lineRule="auto"/>
        <w:jc w:val="both"/>
        <w:rPr>
          <w:rFonts w:ascii="Arial" w:hAnsi="Arial" w:cs="Arial"/>
          <w:color w:val="000000"/>
          <w:lang w:val="en-GB"/>
        </w:rPr>
      </w:pPr>
      <w:r w:rsidRPr="00853D5D">
        <w:rPr>
          <w:rFonts w:ascii="Arial" w:hAnsi="Arial" w:cs="Arial"/>
          <w:color w:val="000000"/>
          <w:lang w:val="en-GB"/>
        </w:rPr>
        <w:t>In each ECEC setting, families will participate in two focus groups</w:t>
      </w:r>
      <w:r w:rsidR="00525D96">
        <w:rPr>
          <w:rFonts w:ascii="Arial" w:hAnsi="Arial" w:cs="Arial"/>
          <w:color w:val="000000"/>
          <w:lang w:val="en-GB"/>
        </w:rPr>
        <w:t>, one</w:t>
      </w:r>
      <w:r w:rsidR="00525D96" w:rsidRPr="00853D5D">
        <w:rPr>
          <w:rFonts w:ascii="Arial" w:hAnsi="Arial" w:cs="Arial"/>
          <w:color w:val="000000"/>
          <w:lang w:val="en-GB"/>
        </w:rPr>
        <w:t xml:space="preserve"> at baseline and </w:t>
      </w:r>
      <w:r w:rsidR="00525D96">
        <w:rPr>
          <w:rFonts w:ascii="Arial" w:hAnsi="Arial" w:cs="Arial"/>
          <w:color w:val="000000"/>
          <w:lang w:val="en-GB"/>
        </w:rPr>
        <w:t>another following</w:t>
      </w:r>
      <w:r w:rsidR="00525D96" w:rsidRPr="00853D5D">
        <w:rPr>
          <w:rFonts w:ascii="Arial" w:hAnsi="Arial" w:cs="Arial"/>
          <w:color w:val="000000"/>
          <w:lang w:val="en-GB"/>
        </w:rPr>
        <w:t xml:space="preserve"> programme implementation</w:t>
      </w:r>
      <w:r w:rsidR="00525D96">
        <w:rPr>
          <w:rFonts w:ascii="Arial" w:hAnsi="Arial" w:cs="Arial"/>
          <w:color w:val="000000"/>
          <w:lang w:val="en-GB"/>
        </w:rPr>
        <w:t>,</w:t>
      </w:r>
      <w:r w:rsidR="00525D96" w:rsidRPr="00853D5D">
        <w:rPr>
          <w:rFonts w:ascii="Arial" w:hAnsi="Arial" w:cs="Arial"/>
          <w:color w:val="000000"/>
          <w:lang w:val="en-GB"/>
        </w:rPr>
        <w:t xml:space="preserve"> </w:t>
      </w:r>
      <w:r w:rsidRPr="00853D5D">
        <w:rPr>
          <w:rFonts w:ascii="Arial" w:hAnsi="Arial" w:cs="Arial"/>
          <w:color w:val="000000"/>
          <w:lang w:val="en-GB"/>
        </w:rPr>
        <w:t xml:space="preserve">to find out how they promote opportunities for movement and music practice, </w:t>
      </w:r>
      <w:r w:rsidR="00CF2A34" w:rsidRPr="00CF2A34">
        <w:rPr>
          <w:rFonts w:ascii="Arial" w:hAnsi="Arial" w:cs="Arial"/>
          <w:color w:val="000000"/>
          <w:lang w:val="en-GB"/>
        </w:rPr>
        <w:t>to the presence of music in their daily life and musical motor expectations</w:t>
      </w:r>
      <w:r w:rsidR="00CF2A34">
        <w:rPr>
          <w:rFonts w:ascii="Arial" w:hAnsi="Arial" w:cs="Arial"/>
          <w:color w:val="000000"/>
          <w:lang w:val="en-GB"/>
        </w:rPr>
        <w:t xml:space="preserve">, </w:t>
      </w:r>
      <w:r w:rsidRPr="00853D5D">
        <w:rPr>
          <w:rFonts w:ascii="Arial" w:hAnsi="Arial" w:cs="Arial"/>
          <w:color w:val="000000"/>
          <w:lang w:val="en-GB"/>
        </w:rPr>
        <w:t>a</w:t>
      </w:r>
      <w:r w:rsidRPr="00853D5D">
        <w:rPr>
          <w:rFonts w:ascii="Arial" w:hAnsi="Arial" w:cs="Arial"/>
          <w:color w:val="000000"/>
          <w:lang w:val="en-GB"/>
        </w:rPr>
        <w:t>s well as their perceptions of barriers and facilitators to movement and music practice outside of school hours.</w:t>
      </w:r>
      <w:r w:rsidR="00CF2A34">
        <w:rPr>
          <w:rFonts w:ascii="Arial" w:hAnsi="Arial" w:cs="Arial"/>
          <w:color w:val="000000"/>
          <w:lang w:val="en-GB"/>
        </w:rPr>
        <w:t xml:space="preserve"> </w:t>
      </w:r>
    </w:p>
    <w:p w14:paraId="2B1B3E83" w14:textId="6BEE7592" w:rsidR="00640D8F" w:rsidRPr="00853D5D" w:rsidRDefault="00640D8F" w:rsidP="000C0BA5">
      <w:pPr>
        <w:pStyle w:val="Ttulo3"/>
        <w:rPr>
          <w:rFonts w:eastAsia="Calibri"/>
          <w:i w:val="0"/>
        </w:rPr>
      </w:pPr>
      <w:r w:rsidRPr="00853D5D">
        <w:rPr>
          <w:rFonts w:eastAsia="Calibri"/>
        </w:rPr>
        <w:t>Identifying the role of</w:t>
      </w:r>
      <w:r w:rsidR="00525D96">
        <w:rPr>
          <w:rFonts w:eastAsia="Calibri"/>
        </w:rPr>
        <w:t xml:space="preserve"> the</w:t>
      </w:r>
      <w:r w:rsidRPr="00853D5D">
        <w:rPr>
          <w:rFonts w:eastAsia="Calibri"/>
        </w:rPr>
        <w:t xml:space="preserve"> public administration in promoting movement and musical skills in ECEC</w:t>
      </w:r>
    </w:p>
    <w:p w14:paraId="4F39FD3B" w14:textId="46F0DA4D" w:rsidR="002D2A32" w:rsidRPr="00853D5D" w:rsidRDefault="002D2A32" w:rsidP="00B9371C">
      <w:pPr>
        <w:spacing w:line="276" w:lineRule="auto"/>
        <w:jc w:val="both"/>
        <w:rPr>
          <w:rFonts w:ascii="Arial" w:eastAsia="Calibri" w:hAnsi="Arial" w:cs="Arial"/>
          <w:color w:val="000000"/>
          <w:lang w:val="en-GB"/>
        </w:rPr>
      </w:pPr>
      <w:r w:rsidRPr="00853D5D">
        <w:rPr>
          <w:rFonts w:ascii="Arial" w:eastAsia="Calibri" w:hAnsi="Arial" w:cs="Arial"/>
          <w:color w:val="000000"/>
          <w:lang w:val="en-GB"/>
        </w:rPr>
        <w:t xml:space="preserve">A content analysis of the official curriculum will be </w:t>
      </w:r>
      <w:r w:rsidR="00525D96">
        <w:rPr>
          <w:rFonts w:ascii="Arial" w:eastAsia="Calibri" w:hAnsi="Arial" w:cs="Arial"/>
          <w:color w:val="000000"/>
          <w:lang w:val="en-GB"/>
        </w:rPr>
        <w:t>performed</w:t>
      </w:r>
      <w:r w:rsidRPr="00853D5D">
        <w:rPr>
          <w:rFonts w:ascii="Arial" w:eastAsia="Calibri" w:hAnsi="Arial" w:cs="Arial"/>
          <w:color w:val="000000"/>
          <w:lang w:val="en-GB"/>
        </w:rPr>
        <w:t xml:space="preserve"> to analyse the strategies adopted by the </w:t>
      </w:r>
      <w:r w:rsidR="00525D96">
        <w:rPr>
          <w:rFonts w:ascii="Arial" w:eastAsia="Calibri" w:hAnsi="Arial" w:cs="Arial"/>
          <w:color w:val="000000"/>
          <w:lang w:val="en-GB"/>
        </w:rPr>
        <w:t>authorities</w:t>
      </w:r>
      <w:r w:rsidRPr="00853D5D">
        <w:rPr>
          <w:rFonts w:ascii="Arial" w:eastAsia="Calibri" w:hAnsi="Arial" w:cs="Arial"/>
          <w:color w:val="000000"/>
          <w:lang w:val="en-GB"/>
        </w:rPr>
        <w:t xml:space="preserve"> to promote movement and musical practices in </w:t>
      </w:r>
      <w:r w:rsidR="00263D54" w:rsidRPr="00853D5D">
        <w:rPr>
          <w:rFonts w:ascii="Arial" w:eastAsia="Calibri" w:hAnsi="Arial" w:cs="Arial"/>
          <w:color w:val="000000"/>
          <w:lang w:val="en-GB"/>
        </w:rPr>
        <w:t>ECEC</w:t>
      </w:r>
      <w:r w:rsidRPr="00853D5D">
        <w:rPr>
          <w:rFonts w:ascii="Arial" w:eastAsia="Calibri" w:hAnsi="Arial" w:cs="Arial"/>
          <w:color w:val="000000"/>
          <w:lang w:val="en-GB"/>
        </w:rPr>
        <w:t xml:space="preserve">. Similarly, at the end </w:t>
      </w:r>
      <w:r w:rsidR="00525D96">
        <w:rPr>
          <w:rFonts w:ascii="Arial" w:eastAsia="Calibri" w:hAnsi="Arial" w:cs="Arial"/>
          <w:color w:val="000000"/>
          <w:lang w:val="en-GB"/>
        </w:rPr>
        <w:t>of each</w:t>
      </w:r>
      <w:r w:rsidRPr="00853D5D">
        <w:rPr>
          <w:rFonts w:ascii="Arial" w:eastAsia="Calibri" w:hAnsi="Arial" w:cs="Arial"/>
          <w:color w:val="000000"/>
          <w:lang w:val="en-GB"/>
        </w:rPr>
        <w:t xml:space="preserve"> project</w:t>
      </w:r>
      <w:r w:rsidR="00525D96">
        <w:rPr>
          <w:rFonts w:ascii="Arial" w:eastAsia="Calibri" w:hAnsi="Arial" w:cs="Arial"/>
          <w:color w:val="000000"/>
          <w:lang w:val="en-GB"/>
        </w:rPr>
        <w:t xml:space="preserve"> year</w:t>
      </w:r>
      <w:r w:rsidRPr="00853D5D">
        <w:rPr>
          <w:rFonts w:ascii="Arial" w:eastAsia="Calibri" w:hAnsi="Arial" w:cs="Arial"/>
          <w:color w:val="000000"/>
          <w:lang w:val="en-GB"/>
        </w:rPr>
        <w:t xml:space="preserve">, </w:t>
      </w:r>
      <w:r w:rsidR="00525D96">
        <w:rPr>
          <w:rFonts w:ascii="Arial" w:eastAsia="Calibri" w:hAnsi="Arial" w:cs="Arial"/>
          <w:color w:val="000000"/>
          <w:lang w:val="en-GB"/>
        </w:rPr>
        <w:t xml:space="preserve">representatives of </w:t>
      </w:r>
      <w:r w:rsidR="002A613E">
        <w:rPr>
          <w:rFonts w:ascii="Arial" w:eastAsia="Calibri" w:hAnsi="Arial" w:cs="Arial"/>
          <w:color w:val="000000"/>
          <w:lang w:val="en-GB"/>
        </w:rPr>
        <w:t>the educational authorities</w:t>
      </w:r>
      <w:r w:rsidRPr="00853D5D">
        <w:rPr>
          <w:rFonts w:ascii="Arial" w:eastAsia="Calibri" w:hAnsi="Arial" w:cs="Arial"/>
          <w:color w:val="000000"/>
          <w:lang w:val="en-GB"/>
        </w:rPr>
        <w:t xml:space="preserve"> will be invited to the</w:t>
      </w:r>
      <w:r w:rsidR="005A1187" w:rsidRPr="005A1187">
        <w:rPr>
          <w:rFonts w:ascii="Arial" w:eastAsia="Calibri" w:hAnsi="Arial" w:cs="Arial"/>
          <w:color w:val="000000"/>
          <w:lang w:val="en-GB"/>
        </w:rPr>
        <w:t xml:space="preserve"> </w:t>
      </w:r>
      <w:r w:rsidR="005A1187" w:rsidRPr="00853D5D">
        <w:rPr>
          <w:rFonts w:ascii="Arial" w:eastAsia="Calibri" w:hAnsi="Arial" w:cs="Arial"/>
          <w:color w:val="000000"/>
          <w:lang w:val="en-GB"/>
        </w:rPr>
        <w:t>meetings</w:t>
      </w:r>
      <w:r w:rsidRPr="00853D5D">
        <w:rPr>
          <w:rFonts w:ascii="Arial" w:eastAsia="Calibri" w:hAnsi="Arial" w:cs="Arial"/>
          <w:color w:val="000000"/>
          <w:lang w:val="en-GB"/>
        </w:rPr>
        <w:t xml:space="preserve"> </w:t>
      </w:r>
      <w:r w:rsidR="005A1187">
        <w:rPr>
          <w:rFonts w:ascii="Arial" w:eastAsia="Calibri" w:hAnsi="Arial" w:cs="Arial"/>
          <w:color w:val="000000"/>
          <w:lang w:val="en-GB"/>
        </w:rPr>
        <w:t>disseminating the</w:t>
      </w:r>
      <w:r w:rsidR="005A1187" w:rsidRPr="00853D5D">
        <w:rPr>
          <w:rFonts w:ascii="Arial" w:eastAsia="Calibri" w:hAnsi="Arial" w:cs="Arial"/>
          <w:color w:val="000000"/>
          <w:lang w:val="en-GB"/>
        </w:rPr>
        <w:t xml:space="preserve"> </w:t>
      </w:r>
      <w:r w:rsidRPr="00853D5D">
        <w:rPr>
          <w:rFonts w:ascii="Arial" w:eastAsia="Calibri" w:hAnsi="Arial" w:cs="Arial"/>
          <w:color w:val="000000"/>
          <w:lang w:val="en-GB"/>
        </w:rPr>
        <w:t xml:space="preserve">results, where the </w:t>
      </w:r>
      <w:r w:rsidR="002A613E">
        <w:rPr>
          <w:rFonts w:ascii="Arial" w:eastAsia="Calibri" w:hAnsi="Arial" w:cs="Arial"/>
          <w:color w:val="000000"/>
          <w:lang w:val="en-GB"/>
        </w:rPr>
        <w:t>outcomes</w:t>
      </w:r>
      <w:r w:rsidR="002A613E" w:rsidRPr="00853D5D">
        <w:rPr>
          <w:rFonts w:ascii="Arial" w:eastAsia="Calibri" w:hAnsi="Arial" w:cs="Arial"/>
          <w:color w:val="000000"/>
          <w:lang w:val="en-GB"/>
        </w:rPr>
        <w:t xml:space="preserve"> </w:t>
      </w:r>
      <w:r w:rsidRPr="00853D5D">
        <w:rPr>
          <w:rFonts w:ascii="Arial" w:eastAsia="Calibri" w:hAnsi="Arial" w:cs="Arial"/>
          <w:color w:val="000000"/>
          <w:lang w:val="en-GB"/>
        </w:rPr>
        <w:t>of the different phases of the project will be shared.</w:t>
      </w:r>
    </w:p>
    <w:p w14:paraId="7EB4B1DF" w14:textId="77777777" w:rsidR="003F0A02" w:rsidRPr="00853D5D" w:rsidRDefault="003F0A02" w:rsidP="000C0BA5">
      <w:pPr>
        <w:pStyle w:val="Ttulo3"/>
        <w:rPr>
          <w:rFonts w:eastAsia="Calibri"/>
        </w:rPr>
      </w:pPr>
      <w:r w:rsidRPr="00853D5D">
        <w:rPr>
          <w:rFonts w:eastAsia="Calibri"/>
        </w:rPr>
        <w:t>Qualitative data analysis</w:t>
      </w:r>
    </w:p>
    <w:p w14:paraId="7518B85C" w14:textId="3A84F697" w:rsidR="002D2A32" w:rsidRPr="00853D5D" w:rsidRDefault="002A613E" w:rsidP="002D2A32">
      <w:pPr>
        <w:spacing w:line="276" w:lineRule="auto"/>
        <w:jc w:val="both"/>
        <w:rPr>
          <w:rFonts w:ascii="Arial" w:eastAsia="Calibri" w:hAnsi="Arial" w:cs="Arial"/>
          <w:color w:val="000000"/>
          <w:lang w:val="en-GB"/>
        </w:rPr>
      </w:pPr>
      <w:r>
        <w:rPr>
          <w:rFonts w:ascii="Arial" w:eastAsia="Calibri" w:hAnsi="Arial" w:cs="Arial"/>
          <w:color w:val="000000"/>
          <w:lang w:val="en-GB"/>
        </w:rPr>
        <w:t>T</w:t>
      </w:r>
      <w:r w:rsidRPr="00853D5D">
        <w:rPr>
          <w:rFonts w:ascii="Arial" w:eastAsia="Calibri" w:hAnsi="Arial" w:cs="Arial"/>
          <w:color w:val="000000"/>
          <w:lang w:val="en-GB"/>
        </w:rPr>
        <w:t>he data from the focus groups</w:t>
      </w:r>
      <w:r>
        <w:rPr>
          <w:rFonts w:ascii="Arial" w:eastAsia="Calibri" w:hAnsi="Arial" w:cs="Arial"/>
          <w:color w:val="000000"/>
          <w:lang w:val="en-GB"/>
        </w:rPr>
        <w:t xml:space="preserve"> will be analysed </w:t>
      </w:r>
      <w:r w:rsidR="00B971F1">
        <w:rPr>
          <w:rFonts w:ascii="Arial" w:eastAsia="Calibri" w:hAnsi="Arial" w:cs="Arial"/>
          <w:color w:val="000000"/>
          <w:lang w:val="en-GB"/>
        </w:rPr>
        <w:t>through</w:t>
      </w:r>
      <w:r w:rsidRPr="00853D5D">
        <w:rPr>
          <w:rFonts w:ascii="Arial" w:eastAsia="Calibri" w:hAnsi="Arial" w:cs="Arial"/>
          <w:color w:val="000000"/>
          <w:lang w:val="en-GB"/>
        </w:rPr>
        <w:t xml:space="preserve"> </w:t>
      </w:r>
      <w:r>
        <w:rPr>
          <w:rFonts w:ascii="Arial" w:eastAsia="Calibri" w:hAnsi="Arial" w:cs="Arial"/>
          <w:color w:val="000000"/>
          <w:lang w:val="en-GB"/>
        </w:rPr>
        <w:t>a</w:t>
      </w:r>
      <w:r w:rsidR="002D2A32" w:rsidRPr="00853D5D">
        <w:rPr>
          <w:rFonts w:ascii="Arial" w:eastAsia="Calibri" w:hAnsi="Arial" w:cs="Arial"/>
          <w:color w:val="000000"/>
          <w:lang w:val="en-GB"/>
        </w:rPr>
        <w:t xml:space="preserve"> qualitative approach. Pseudonyms will be used to protect the privacy of the participants. </w:t>
      </w:r>
      <w:r w:rsidR="00B971F1">
        <w:rPr>
          <w:rFonts w:ascii="Arial" w:eastAsia="Calibri" w:hAnsi="Arial" w:cs="Arial"/>
          <w:color w:val="000000"/>
          <w:lang w:val="en-GB"/>
        </w:rPr>
        <w:t xml:space="preserve">Themes will </w:t>
      </w:r>
      <w:r w:rsidR="004D3C8A">
        <w:rPr>
          <w:rFonts w:ascii="Arial" w:eastAsia="Calibri" w:hAnsi="Arial" w:cs="Arial"/>
          <w:color w:val="000000"/>
          <w:lang w:val="en-GB"/>
        </w:rPr>
        <w:t>be identified</w:t>
      </w:r>
      <w:r w:rsidR="004D3C8A" w:rsidRPr="004D3C8A">
        <w:rPr>
          <w:rFonts w:ascii="Arial" w:eastAsia="Calibri" w:hAnsi="Arial" w:cs="Arial"/>
          <w:color w:val="000000"/>
          <w:lang w:val="en-GB"/>
        </w:rPr>
        <w:t xml:space="preserve"> </w:t>
      </w:r>
      <w:r w:rsidR="004D3C8A" w:rsidRPr="00853D5D">
        <w:rPr>
          <w:rFonts w:ascii="Arial" w:eastAsia="Calibri" w:hAnsi="Arial" w:cs="Arial"/>
          <w:color w:val="000000"/>
          <w:lang w:val="en-GB"/>
        </w:rPr>
        <w:t>us</w:t>
      </w:r>
      <w:r w:rsidR="004D3C8A">
        <w:rPr>
          <w:rFonts w:ascii="Arial" w:eastAsia="Calibri" w:hAnsi="Arial" w:cs="Arial"/>
          <w:color w:val="000000"/>
          <w:lang w:val="en-GB"/>
        </w:rPr>
        <w:t>ing</w:t>
      </w:r>
      <w:r w:rsidR="004D3C8A" w:rsidRPr="00853D5D">
        <w:rPr>
          <w:rFonts w:ascii="Arial" w:eastAsia="Calibri" w:hAnsi="Arial" w:cs="Arial"/>
          <w:color w:val="000000"/>
          <w:lang w:val="en-GB"/>
        </w:rPr>
        <w:t xml:space="preserve"> a deductive coding scheme</w:t>
      </w:r>
      <w:r w:rsidR="004D3C8A">
        <w:rPr>
          <w:rFonts w:ascii="Arial" w:eastAsia="Calibri" w:hAnsi="Arial" w:cs="Arial"/>
          <w:color w:val="000000"/>
          <w:lang w:val="en-GB"/>
        </w:rPr>
        <w:t xml:space="preserve"> </w:t>
      </w:r>
      <w:r w:rsidR="00CE233A">
        <w:rPr>
          <w:rFonts w:ascii="Arial" w:eastAsia="Calibri" w:hAnsi="Arial" w:cs="Arial"/>
          <w:color w:val="000000"/>
          <w:lang w:val="en-GB"/>
        </w:rPr>
        <w:t>with p</w:t>
      </w:r>
      <w:r w:rsidR="002D2A32" w:rsidRPr="00853D5D">
        <w:rPr>
          <w:rFonts w:ascii="Arial" w:eastAsia="Calibri" w:hAnsi="Arial" w:cs="Arial"/>
          <w:color w:val="000000"/>
          <w:lang w:val="en-GB"/>
        </w:rPr>
        <w:t xml:space="preserve">re-categorisation and categorisation </w:t>
      </w:r>
      <w:r w:rsidR="00CE233A">
        <w:rPr>
          <w:rFonts w:ascii="Arial" w:eastAsia="Calibri" w:hAnsi="Arial" w:cs="Arial"/>
          <w:color w:val="000000"/>
          <w:lang w:val="en-GB"/>
        </w:rPr>
        <w:t>of</w:t>
      </w:r>
      <w:r w:rsidR="00F167F3">
        <w:rPr>
          <w:rFonts w:ascii="Arial" w:eastAsia="Calibri" w:hAnsi="Arial" w:cs="Arial"/>
          <w:color w:val="000000"/>
          <w:lang w:val="en-GB"/>
        </w:rPr>
        <w:t xml:space="preserve"> data</w:t>
      </w:r>
      <w:r w:rsidR="002D2A32" w:rsidRPr="00853D5D">
        <w:rPr>
          <w:rFonts w:ascii="Arial" w:eastAsia="Calibri" w:hAnsi="Arial" w:cs="Arial"/>
          <w:color w:val="000000"/>
          <w:lang w:val="en-GB"/>
        </w:rPr>
        <w:t>.</w:t>
      </w:r>
    </w:p>
    <w:p w14:paraId="5065A778" w14:textId="77777777" w:rsidR="00283D6D" w:rsidRPr="00853D5D" w:rsidRDefault="00283D6D" w:rsidP="000C0BA5">
      <w:pPr>
        <w:pStyle w:val="Ttulo3"/>
        <w:rPr>
          <w:i w:val="0"/>
        </w:rPr>
      </w:pPr>
      <w:r w:rsidRPr="00853D5D">
        <w:t xml:space="preserve">Ethical considerations </w:t>
      </w:r>
    </w:p>
    <w:p w14:paraId="66D67EC8" w14:textId="49B2338E" w:rsidR="002712C6" w:rsidRPr="00853D5D" w:rsidRDefault="00315FB7" w:rsidP="000C0BA5">
      <w:pPr>
        <w:spacing w:before="240" w:line="276" w:lineRule="auto"/>
        <w:jc w:val="both"/>
        <w:rPr>
          <w:rFonts w:ascii="Arial" w:eastAsia="Times New Roman" w:hAnsi="Arial" w:cs="Arial"/>
          <w:color w:val="000000"/>
          <w:kern w:val="3"/>
          <w:lang w:val="en-GB" w:eastAsia="es-ES" w:bidi="hi-IN"/>
        </w:rPr>
      </w:pPr>
      <w:r>
        <w:rPr>
          <w:rFonts w:ascii="Arial" w:eastAsia="Times New Roman" w:hAnsi="Arial" w:cs="Arial"/>
          <w:color w:val="000000"/>
          <w:kern w:val="3"/>
          <w:lang w:val="en-GB" w:eastAsia="es-ES" w:bidi="hi-IN"/>
        </w:rPr>
        <w:t>S</w:t>
      </w:r>
      <w:r w:rsidR="002712C6" w:rsidRPr="00853D5D">
        <w:rPr>
          <w:rFonts w:ascii="Arial" w:eastAsia="Times New Roman" w:hAnsi="Arial" w:cs="Arial"/>
          <w:color w:val="000000"/>
          <w:kern w:val="3"/>
          <w:lang w:val="en-GB" w:eastAsia="es-ES" w:bidi="hi-IN"/>
        </w:rPr>
        <w:t>tudy approv</w:t>
      </w:r>
      <w:r>
        <w:rPr>
          <w:rFonts w:ascii="Arial" w:eastAsia="Times New Roman" w:hAnsi="Arial" w:cs="Arial"/>
          <w:color w:val="000000"/>
          <w:kern w:val="3"/>
          <w:lang w:val="en-GB" w:eastAsia="es-ES" w:bidi="hi-IN"/>
        </w:rPr>
        <w:t xml:space="preserve">al will be sought </w:t>
      </w:r>
      <w:r w:rsidR="00E4504A">
        <w:rPr>
          <w:rFonts w:ascii="Arial" w:eastAsia="Times New Roman" w:hAnsi="Arial" w:cs="Arial"/>
          <w:color w:val="000000"/>
          <w:kern w:val="3"/>
          <w:lang w:val="en-GB" w:eastAsia="es-ES" w:bidi="hi-IN"/>
        </w:rPr>
        <w:t xml:space="preserve">and obtained </w:t>
      </w:r>
      <w:r w:rsidR="002712C6" w:rsidRPr="00853D5D">
        <w:rPr>
          <w:rFonts w:ascii="Arial" w:eastAsia="Times New Roman" w:hAnsi="Arial" w:cs="Arial"/>
          <w:color w:val="000000"/>
          <w:kern w:val="3"/>
          <w:lang w:val="en-GB" w:eastAsia="es-ES" w:bidi="hi-IN"/>
        </w:rPr>
        <w:t xml:space="preserve">by </w:t>
      </w:r>
      <w:r>
        <w:rPr>
          <w:rFonts w:ascii="Arial" w:eastAsia="Times New Roman" w:hAnsi="Arial" w:cs="Arial"/>
          <w:color w:val="000000"/>
          <w:kern w:val="3"/>
          <w:lang w:val="en-GB" w:eastAsia="es-ES" w:bidi="hi-IN"/>
        </w:rPr>
        <w:t>t</w:t>
      </w:r>
      <w:r w:rsidRPr="00853D5D">
        <w:rPr>
          <w:rFonts w:ascii="Arial" w:eastAsia="Times New Roman" w:hAnsi="Arial" w:cs="Arial"/>
          <w:color w:val="000000"/>
          <w:kern w:val="3"/>
          <w:lang w:val="en-GB" w:eastAsia="es-ES" w:bidi="hi-IN"/>
        </w:rPr>
        <w:t xml:space="preserve">he </w:t>
      </w:r>
      <w:r w:rsidR="002712C6" w:rsidRPr="00853D5D">
        <w:rPr>
          <w:rFonts w:ascii="Arial" w:eastAsia="Times New Roman" w:hAnsi="Arial" w:cs="Arial"/>
          <w:color w:val="000000"/>
          <w:kern w:val="3"/>
          <w:lang w:val="en-GB" w:eastAsia="es-ES" w:bidi="hi-IN"/>
        </w:rPr>
        <w:t xml:space="preserve">Ethics Committee of the University of Valencia, respecting the Declaration of Helsinki. Once the </w:t>
      </w:r>
      <w:r w:rsidR="00E04659">
        <w:rPr>
          <w:rFonts w:ascii="Arial" w:eastAsia="Times New Roman" w:hAnsi="Arial" w:cs="Arial"/>
          <w:color w:val="000000"/>
          <w:kern w:val="3"/>
          <w:lang w:val="en-GB" w:eastAsia="es-ES" w:bidi="hi-IN"/>
        </w:rPr>
        <w:t xml:space="preserve">centre’s </w:t>
      </w:r>
      <w:r w:rsidR="002712C6" w:rsidRPr="00853D5D">
        <w:rPr>
          <w:rFonts w:ascii="Arial" w:eastAsia="Times New Roman" w:hAnsi="Arial" w:cs="Arial"/>
          <w:color w:val="000000"/>
          <w:kern w:val="3"/>
          <w:lang w:val="en-GB" w:eastAsia="es-ES" w:bidi="hi-IN"/>
        </w:rPr>
        <w:t>principal has been informed</w:t>
      </w:r>
      <w:r w:rsidR="00E04659">
        <w:rPr>
          <w:rFonts w:ascii="Arial" w:eastAsia="Times New Roman" w:hAnsi="Arial" w:cs="Arial"/>
          <w:color w:val="000000"/>
          <w:kern w:val="3"/>
          <w:lang w:val="en-GB" w:eastAsia="es-ES" w:bidi="hi-IN"/>
        </w:rPr>
        <w:t xml:space="preserve"> of the study</w:t>
      </w:r>
      <w:r w:rsidR="002712C6" w:rsidRPr="00853D5D">
        <w:rPr>
          <w:rFonts w:ascii="Arial" w:eastAsia="Times New Roman" w:hAnsi="Arial" w:cs="Arial"/>
          <w:color w:val="000000"/>
          <w:kern w:val="3"/>
          <w:lang w:val="en-GB" w:eastAsia="es-ES" w:bidi="hi-IN"/>
        </w:rPr>
        <w:t>, a meeting will be held with the educators. Parents will sign a written informed consent authorising their participation and that of their children.</w:t>
      </w:r>
    </w:p>
    <w:p w14:paraId="4DCAB6D7" w14:textId="77777777" w:rsidR="004D6606" w:rsidRPr="00853D5D" w:rsidRDefault="004D6606" w:rsidP="000C0BA5">
      <w:pPr>
        <w:pStyle w:val="Ttulo3"/>
        <w:rPr>
          <w:i w:val="0"/>
        </w:rPr>
      </w:pPr>
      <w:r w:rsidRPr="00853D5D">
        <w:t>Statistical methods</w:t>
      </w:r>
      <w:r w:rsidR="002D6934" w:rsidRPr="00853D5D">
        <w:t xml:space="preserve"> </w:t>
      </w:r>
    </w:p>
    <w:p w14:paraId="74D53D6E" w14:textId="022241F4" w:rsidR="002712C6" w:rsidRPr="00853D5D" w:rsidRDefault="002712C6" w:rsidP="00BE69BF">
      <w:pPr>
        <w:spacing w:line="276" w:lineRule="auto"/>
        <w:jc w:val="both"/>
        <w:rPr>
          <w:rFonts w:ascii="Arial" w:eastAsia="Times New Roman" w:hAnsi="Arial" w:cs="Arial"/>
          <w:color w:val="000000"/>
          <w:kern w:val="3"/>
          <w:lang w:val="en-GB" w:eastAsia="es-ES" w:bidi="hi-IN"/>
        </w:rPr>
      </w:pPr>
      <w:r w:rsidRPr="00853D5D">
        <w:rPr>
          <w:rFonts w:ascii="Arial" w:eastAsia="Times New Roman" w:hAnsi="Arial" w:cs="Arial"/>
          <w:color w:val="000000"/>
          <w:kern w:val="3"/>
          <w:lang w:val="en-GB" w:eastAsia="es-ES" w:bidi="hi-IN"/>
        </w:rPr>
        <w:t xml:space="preserve">A descriptive analysis of the different study variables (means, standard deviations, percentages, etc.) will be carried out, as well as the correlations between the aforementioned variables. Similarly, differential analyses of the study variables (PA, motor skills, musical processes) will be </w:t>
      </w:r>
      <w:r w:rsidR="00E04659">
        <w:rPr>
          <w:rFonts w:ascii="Arial" w:eastAsia="Times New Roman" w:hAnsi="Arial" w:cs="Arial"/>
          <w:color w:val="000000"/>
          <w:kern w:val="3"/>
          <w:lang w:val="en-GB" w:eastAsia="es-ES" w:bidi="hi-IN"/>
        </w:rPr>
        <w:t>performed</w:t>
      </w:r>
      <w:r w:rsidRPr="00853D5D">
        <w:rPr>
          <w:rFonts w:ascii="Arial" w:eastAsia="Times New Roman" w:hAnsi="Arial" w:cs="Arial"/>
          <w:color w:val="000000"/>
          <w:kern w:val="3"/>
          <w:lang w:val="en-GB" w:eastAsia="es-ES" w:bidi="hi-IN"/>
        </w:rPr>
        <w:t>, taking into account the different sociodemographic variables to be analysed (e.g. gender, age, ECEC institutions, etc.). Contingency tables and chi-square statistics will be used to analyse the direct observation of PA levels.</w:t>
      </w:r>
    </w:p>
    <w:p w14:paraId="33A2914F" w14:textId="77777777" w:rsidR="00DB3439" w:rsidRPr="00853D5D" w:rsidRDefault="005E238D" w:rsidP="000C0BA5">
      <w:pPr>
        <w:pStyle w:val="Ttulo1"/>
      </w:pPr>
      <w:r w:rsidRPr="00853D5D">
        <w:t>Identification of criti</w:t>
      </w:r>
      <w:r w:rsidR="00DD7544" w:rsidRPr="00853D5D">
        <w:t>cal points and contingency plan</w:t>
      </w:r>
    </w:p>
    <w:p w14:paraId="7EAD5059" w14:textId="7AD0A9B2" w:rsidR="002712C6" w:rsidRPr="00853D5D" w:rsidRDefault="00362BD7" w:rsidP="002712C6">
      <w:pPr>
        <w:spacing w:before="240" w:line="276" w:lineRule="auto"/>
        <w:jc w:val="both"/>
        <w:rPr>
          <w:rFonts w:ascii="Arial" w:hAnsi="Arial" w:cs="Arial"/>
          <w:lang w:val="en-GB"/>
        </w:rPr>
      </w:pPr>
      <w:r>
        <w:rPr>
          <w:rFonts w:ascii="Arial" w:hAnsi="Arial" w:cs="Arial"/>
          <w:lang w:val="en-GB"/>
        </w:rPr>
        <w:t>The following</w:t>
      </w:r>
      <w:r w:rsidR="00295C1F">
        <w:rPr>
          <w:rFonts w:ascii="Arial" w:hAnsi="Arial" w:cs="Arial"/>
          <w:lang w:val="en-GB"/>
        </w:rPr>
        <w:t xml:space="preserve"> potential </w:t>
      </w:r>
      <w:r w:rsidR="002712C6" w:rsidRPr="00853D5D">
        <w:rPr>
          <w:rFonts w:ascii="Arial" w:hAnsi="Arial" w:cs="Arial"/>
          <w:lang w:val="en-GB"/>
        </w:rPr>
        <w:t>c</w:t>
      </w:r>
      <w:r w:rsidR="00295C1F">
        <w:rPr>
          <w:rFonts w:ascii="Arial" w:hAnsi="Arial" w:cs="Arial"/>
          <w:lang w:val="en-GB"/>
        </w:rPr>
        <w:t>hallenges</w:t>
      </w:r>
      <w:r w:rsidR="002712C6" w:rsidRPr="00853D5D">
        <w:rPr>
          <w:rFonts w:ascii="Arial" w:hAnsi="Arial" w:cs="Arial"/>
          <w:lang w:val="en-GB"/>
        </w:rPr>
        <w:t xml:space="preserve"> have been identified</w:t>
      </w:r>
      <w:r w:rsidR="00295C1F">
        <w:rPr>
          <w:rFonts w:ascii="Arial" w:hAnsi="Arial" w:cs="Arial"/>
          <w:lang w:val="en-GB"/>
        </w:rPr>
        <w:t>,</w:t>
      </w:r>
      <w:r w:rsidR="002712C6" w:rsidRPr="00853D5D">
        <w:rPr>
          <w:rFonts w:ascii="Arial" w:hAnsi="Arial" w:cs="Arial"/>
          <w:lang w:val="en-GB"/>
        </w:rPr>
        <w:t xml:space="preserve"> and </w:t>
      </w:r>
      <w:r w:rsidR="00295C1F">
        <w:rPr>
          <w:rFonts w:ascii="Arial" w:hAnsi="Arial" w:cs="Arial"/>
          <w:lang w:val="en-GB"/>
        </w:rPr>
        <w:t>strategies</w:t>
      </w:r>
      <w:r w:rsidR="00295C1F" w:rsidRPr="00853D5D">
        <w:rPr>
          <w:rFonts w:ascii="Arial" w:hAnsi="Arial" w:cs="Arial"/>
          <w:lang w:val="en-GB"/>
        </w:rPr>
        <w:t xml:space="preserve"> </w:t>
      </w:r>
      <w:r w:rsidR="002712C6" w:rsidRPr="00853D5D">
        <w:rPr>
          <w:rFonts w:ascii="Arial" w:hAnsi="Arial" w:cs="Arial"/>
          <w:lang w:val="en-GB"/>
        </w:rPr>
        <w:t xml:space="preserve">to </w:t>
      </w:r>
      <w:r w:rsidR="00450636">
        <w:rPr>
          <w:rFonts w:ascii="Arial" w:hAnsi="Arial" w:cs="Arial"/>
          <w:lang w:val="en-GB"/>
        </w:rPr>
        <w:t xml:space="preserve">avert or </w:t>
      </w:r>
      <w:r w:rsidR="002712C6" w:rsidRPr="00853D5D">
        <w:rPr>
          <w:rFonts w:ascii="Arial" w:hAnsi="Arial" w:cs="Arial"/>
          <w:lang w:val="en-GB"/>
        </w:rPr>
        <w:t>overcome them</w:t>
      </w:r>
      <w:r w:rsidR="00295C1F">
        <w:rPr>
          <w:rFonts w:ascii="Arial" w:hAnsi="Arial" w:cs="Arial"/>
          <w:lang w:val="en-GB"/>
        </w:rPr>
        <w:t xml:space="preserve"> dev</w:t>
      </w:r>
      <w:r w:rsidR="00450636">
        <w:rPr>
          <w:rFonts w:ascii="Arial" w:hAnsi="Arial" w:cs="Arial"/>
          <w:lang w:val="en-GB"/>
        </w:rPr>
        <w:t>ise</w:t>
      </w:r>
      <w:r w:rsidR="00295C1F">
        <w:rPr>
          <w:rFonts w:ascii="Arial" w:hAnsi="Arial" w:cs="Arial"/>
          <w:lang w:val="en-GB"/>
        </w:rPr>
        <w:t>d</w:t>
      </w:r>
      <w:r w:rsidR="000A1527">
        <w:rPr>
          <w:rFonts w:ascii="Arial" w:hAnsi="Arial" w:cs="Arial"/>
          <w:lang w:val="en-GB"/>
        </w:rPr>
        <w:t>.</w:t>
      </w:r>
      <w:r w:rsidR="002712C6" w:rsidRPr="00853D5D">
        <w:rPr>
          <w:rFonts w:ascii="Arial" w:hAnsi="Arial" w:cs="Arial"/>
          <w:lang w:val="en-GB"/>
        </w:rPr>
        <w:t xml:space="preserve"> (a) The implementation of research and innovation programmes in cooperation with ECEC institutions </w:t>
      </w:r>
      <w:r w:rsidR="005602C1">
        <w:rPr>
          <w:rFonts w:ascii="Arial" w:hAnsi="Arial" w:cs="Arial"/>
          <w:lang w:val="en-GB"/>
        </w:rPr>
        <w:t>must respect</w:t>
      </w:r>
      <w:r w:rsidR="002712C6" w:rsidRPr="00853D5D">
        <w:rPr>
          <w:rFonts w:ascii="Arial" w:hAnsi="Arial" w:cs="Arial"/>
          <w:lang w:val="en-GB"/>
        </w:rPr>
        <w:t xml:space="preserve"> the internal culture</w:t>
      </w:r>
      <w:r w:rsidR="005602C1">
        <w:rPr>
          <w:rFonts w:ascii="Arial" w:hAnsi="Arial" w:cs="Arial"/>
          <w:lang w:val="en-GB"/>
        </w:rPr>
        <w:t xml:space="preserve"> of the centres</w:t>
      </w:r>
      <w:r w:rsidR="00765001">
        <w:rPr>
          <w:rFonts w:ascii="Arial" w:hAnsi="Arial" w:cs="Arial"/>
          <w:lang w:val="en-GB"/>
        </w:rPr>
        <w:t>.</w:t>
      </w:r>
      <w:r w:rsidR="002712C6" w:rsidRPr="00853D5D">
        <w:rPr>
          <w:rFonts w:ascii="Arial" w:hAnsi="Arial" w:cs="Arial"/>
          <w:lang w:val="en-GB"/>
        </w:rPr>
        <w:t xml:space="preserve"> </w:t>
      </w:r>
      <w:r w:rsidR="00765001">
        <w:rPr>
          <w:rFonts w:ascii="Arial" w:hAnsi="Arial" w:cs="Arial"/>
          <w:lang w:val="en-GB"/>
        </w:rPr>
        <w:t>The research team will</w:t>
      </w:r>
      <w:r w:rsidR="003B422D">
        <w:rPr>
          <w:rFonts w:ascii="Arial" w:hAnsi="Arial" w:cs="Arial"/>
          <w:lang w:val="en-GB"/>
        </w:rPr>
        <w:t xml:space="preserve"> proactively inform the</w:t>
      </w:r>
      <w:r w:rsidR="00765001">
        <w:rPr>
          <w:rFonts w:ascii="Arial" w:hAnsi="Arial" w:cs="Arial"/>
          <w:lang w:val="en-GB"/>
        </w:rPr>
        <w:t xml:space="preserve"> </w:t>
      </w:r>
      <w:r w:rsidR="002712C6" w:rsidRPr="00853D5D">
        <w:rPr>
          <w:rFonts w:ascii="Arial" w:hAnsi="Arial" w:cs="Arial"/>
          <w:lang w:val="en-GB"/>
        </w:rPr>
        <w:t>ECEC institutions that the intention</w:t>
      </w:r>
      <w:r w:rsidR="003B422D">
        <w:rPr>
          <w:rFonts w:ascii="Arial" w:hAnsi="Arial" w:cs="Arial"/>
          <w:lang w:val="en-GB"/>
        </w:rPr>
        <w:t xml:space="preserve"> of the project</w:t>
      </w:r>
      <w:r w:rsidR="002712C6" w:rsidRPr="00853D5D">
        <w:rPr>
          <w:rFonts w:ascii="Arial" w:hAnsi="Arial" w:cs="Arial"/>
          <w:lang w:val="en-GB"/>
        </w:rPr>
        <w:t xml:space="preserve"> is not to impose </w:t>
      </w:r>
      <w:r w:rsidR="00C1115D">
        <w:rPr>
          <w:rFonts w:ascii="Arial" w:hAnsi="Arial" w:cs="Arial"/>
          <w:lang w:val="en-GB"/>
        </w:rPr>
        <w:t>specific</w:t>
      </w:r>
      <w:r w:rsidR="00C1115D" w:rsidRPr="00853D5D">
        <w:rPr>
          <w:rFonts w:ascii="Arial" w:hAnsi="Arial" w:cs="Arial"/>
          <w:lang w:val="en-GB"/>
        </w:rPr>
        <w:t xml:space="preserve"> </w:t>
      </w:r>
      <w:r w:rsidR="002712C6" w:rsidRPr="00853D5D">
        <w:rPr>
          <w:rFonts w:ascii="Arial" w:hAnsi="Arial" w:cs="Arial"/>
          <w:lang w:val="en-GB"/>
        </w:rPr>
        <w:t xml:space="preserve">curricular activities, </w:t>
      </w:r>
      <w:r w:rsidR="00C1115D">
        <w:rPr>
          <w:rFonts w:ascii="Arial" w:hAnsi="Arial" w:cs="Arial"/>
          <w:lang w:val="en-GB"/>
        </w:rPr>
        <w:t>but rather to support</w:t>
      </w:r>
      <w:r w:rsidR="002712C6" w:rsidRPr="00853D5D">
        <w:rPr>
          <w:rFonts w:ascii="Arial" w:hAnsi="Arial" w:cs="Arial"/>
          <w:lang w:val="en-GB"/>
        </w:rPr>
        <w:t xml:space="preserve"> directors and educators </w:t>
      </w:r>
      <w:r w:rsidR="00C1115D">
        <w:rPr>
          <w:rFonts w:ascii="Arial" w:hAnsi="Arial" w:cs="Arial"/>
          <w:lang w:val="en-GB"/>
        </w:rPr>
        <w:t>in</w:t>
      </w:r>
      <w:r w:rsidR="00C1115D" w:rsidRPr="00853D5D">
        <w:rPr>
          <w:rFonts w:ascii="Arial" w:hAnsi="Arial" w:cs="Arial"/>
          <w:lang w:val="en-GB"/>
        </w:rPr>
        <w:t xml:space="preserve"> </w:t>
      </w:r>
      <w:r w:rsidR="002712C6" w:rsidRPr="00853D5D">
        <w:rPr>
          <w:rFonts w:ascii="Arial" w:hAnsi="Arial" w:cs="Arial"/>
          <w:lang w:val="en-GB"/>
        </w:rPr>
        <w:t>making</w:t>
      </w:r>
      <w:r w:rsidR="00C1115D" w:rsidRPr="00853D5D">
        <w:rPr>
          <w:rFonts w:ascii="Arial" w:hAnsi="Arial" w:cs="Arial"/>
          <w:lang w:val="en-GB"/>
        </w:rPr>
        <w:t xml:space="preserve"> their own decisions</w:t>
      </w:r>
      <w:r w:rsidR="002712C6" w:rsidRPr="00853D5D">
        <w:rPr>
          <w:rFonts w:ascii="Arial" w:hAnsi="Arial" w:cs="Arial"/>
          <w:lang w:val="en-GB"/>
        </w:rPr>
        <w:t xml:space="preserve"> and adapting</w:t>
      </w:r>
      <w:r w:rsidR="000A1527">
        <w:rPr>
          <w:rFonts w:ascii="Arial" w:hAnsi="Arial" w:cs="Arial"/>
          <w:lang w:val="en-GB"/>
        </w:rPr>
        <w:t xml:space="preserve"> their educational activities and strategies.</w:t>
      </w:r>
      <w:r w:rsidR="002712C6" w:rsidRPr="00853D5D">
        <w:rPr>
          <w:rFonts w:ascii="Arial" w:hAnsi="Arial" w:cs="Arial"/>
          <w:lang w:val="en-GB"/>
        </w:rPr>
        <w:t xml:space="preserve"> (b) </w:t>
      </w:r>
      <w:r w:rsidR="00A70BB2" w:rsidRPr="00A70BB2">
        <w:rPr>
          <w:rFonts w:ascii="Arial" w:hAnsi="Arial" w:cs="Arial"/>
          <w:lang w:val="en-GB"/>
        </w:rPr>
        <w:t xml:space="preserve">The lack of commitment from families to complete the information requested in the questionnaires </w:t>
      </w:r>
      <w:r w:rsidR="00A70BB2">
        <w:rPr>
          <w:rFonts w:ascii="Arial" w:hAnsi="Arial" w:cs="Arial"/>
          <w:lang w:val="en-GB"/>
        </w:rPr>
        <w:t>may be a challenge</w:t>
      </w:r>
      <w:r w:rsidR="002712C6" w:rsidRPr="00853D5D">
        <w:rPr>
          <w:rFonts w:ascii="Arial" w:hAnsi="Arial" w:cs="Arial"/>
          <w:lang w:val="en-GB"/>
        </w:rPr>
        <w:t xml:space="preserve">, </w:t>
      </w:r>
      <w:r w:rsidR="000D3151">
        <w:rPr>
          <w:rFonts w:ascii="Arial" w:hAnsi="Arial" w:cs="Arial"/>
          <w:lang w:val="en-GB"/>
        </w:rPr>
        <w:t>highlight</w:t>
      </w:r>
      <w:r w:rsidR="000D3151" w:rsidRPr="00853D5D">
        <w:rPr>
          <w:rFonts w:ascii="Arial" w:hAnsi="Arial" w:cs="Arial"/>
          <w:lang w:val="en-GB"/>
        </w:rPr>
        <w:t xml:space="preserve">ing </w:t>
      </w:r>
      <w:r w:rsidR="000D3151">
        <w:rPr>
          <w:rFonts w:ascii="Arial" w:hAnsi="Arial" w:cs="Arial"/>
          <w:lang w:val="en-GB"/>
        </w:rPr>
        <w:t xml:space="preserve">the fact </w:t>
      </w:r>
      <w:r w:rsidR="002712C6" w:rsidRPr="00853D5D">
        <w:rPr>
          <w:rFonts w:ascii="Arial" w:hAnsi="Arial" w:cs="Arial"/>
          <w:lang w:val="en-GB"/>
        </w:rPr>
        <w:t>that the research project is the result of a collaboration between</w:t>
      </w:r>
      <w:r w:rsidR="000D3151">
        <w:rPr>
          <w:rFonts w:ascii="Arial" w:hAnsi="Arial" w:cs="Arial"/>
          <w:lang w:val="en-GB"/>
        </w:rPr>
        <w:t xml:space="preserve"> the</w:t>
      </w:r>
      <w:r w:rsidR="002712C6" w:rsidRPr="00853D5D">
        <w:rPr>
          <w:rFonts w:ascii="Arial" w:hAnsi="Arial" w:cs="Arial"/>
          <w:lang w:val="en-GB"/>
        </w:rPr>
        <w:t xml:space="preserve"> ECEC </w:t>
      </w:r>
      <w:r w:rsidR="000D3151">
        <w:rPr>
          <w:rFonts w:ascii="Arial" w:hAnsi="Arial" w:cs="Arial"/>
          <w:lang w:val="en-GB"/>
        </w:rPr>
        <w:t xml:space="preserve">sector </w:t>
      </w:r>
      <w:r w:rsidR="002712C6" w:rsidRPr="00853D5D">
        <w:rPr>
          <w:rFonts w:ascii="Arial" w:hAnsi="Arial" w:cs="Arial"/>
          <w:lang w:val="en-GB"/>
        </w:rPr>
        <w:t xml:space="preserve">and the </w:t>
      </w:r>
      <w:r w:rsidR="002712C6" w:rsidRPr="00853D5D">
        <w:rPr>
          <w:rFonts w:ascii="Arial" w:hAnsi="Arial" w:cs="Arial"/>
          <w:lang w:val="en-GB"/>
        </w:rPr>
        <w:lastRenderedPageBreak/>
        <w:t>university</w:t>
      </w:r>
      <w:r w:rsidR="000D3151">
        <w:rPr>
          <w:rFonts w:ascii="Arial" w:hAnsi="Arial" w:cs="Arial"/>
          <w:lang w:val="en-GB"/>
        </w:rPr>
        <w:t>.</w:t>
      </w:r>
      <w:r w:rsidR="002712C6" w:rsidRPr="00853D5D">
        <w:rPr>
          <w:rFonts w:ascii="Arial" w:hAnsi="Arial" w:cs="Arial"/>
          <w:lang w:val="en-GB"/>
        </w:rPr>
        <w:t xml:space="preserve"> (c) </w:t>
      </w:r>
      <w:r w:rsidR="000D3151">
        <w:rPr>
          <w:rFonts w:ascii="Arial" w:hAnsi="Arial" w:cs="Arial"/>
          <w:lang w:val="en-GB"/>
        </w:rPr>
        <w:t>T</w:t>
      </w:r>
      <w:r w:rsidR="002712C6" w:rsidRPr="00853D5D">
        <w:rPr>
          <w:rFonts w:ascii="Arial" w:hAnsi="Arial" w:cs="Arial"/>
          <w:lang w:val="en-GB"/>
        </w:rPr>
        <w:t>he loss of information collected through accelerometry may be a conditioning factor</w:t>
      </w:r>
      <w:r w:rsidR="000D3151">
        <w:rPr>
          <w:rFonts w:ascii="Arial" w:hAnsi="Arial" w:cs="Arial"/>
          <w:lang w:val="en-GB"/>
        </w:rPr>
        <w:t>,</w:t>
      </w:r>
      <w:r w:rsidR="002712C6" w:rsidRPr="00853D5D">
        <w:rPr>
          <w:rFonts w:ascii="Arial" w:hAnsi="Arial" w:cs="Arial"/>
          <w:lang w:val="en-GB"/>
        </w:rPr>
        <w:t xml:space="preserve"> </w:t>
      </w:r>
      <w:r w:rsidR="000D3151">
        <w:rPr>
          <w:rFonts w:ascii="Arial" w:hAnsi="Arial" w:cs="Arial"/>
          <w:lang w:val="en-GB"/>
        </w:rPr>
        <w:t>as</w:t>
      </w:r>
      <w:r w:rsidR="002712C6" w:rsidRPr="00853D5D">
        <w:rPr>
          <w:rFonts w:ascii="Arial" w:hAnsi="Arial" w:cs="Arial"/>
          <w:lang w:val="en-GB"/>
        </w:rPr>
        <w:t xml:space="preserve"> absences are quite common in </w:t>
      </w:r>
      <w:r w:rsidR="000D3151">
        <w:rPr>
          <w:rFonts w:ascii="Arial" w:hAnsi="Arial" w:cs="Arial"/>
          <w:lang w:val="en-GB"/>
        </w:rPr>
        <w:t xml:space="preserve">the </w:t>
      </w:r>
      <w:r w:rsidR="002712C6" w:rsidRPr="00853D5D">
        <w:rPr>
          <w:rFonts w:ascii="Arial" w:hAnsi="Arial" w:cs="Arial"/>
          <w:lang w:val="en-GB"/>
        </w:rPr>
        <w:t>ECEC</w:t>
      </w:r>
      <w:r w:rsidR="000D3151">
        <w:rPr>
          <w:rFonts w:ascii="Arial" w:hAnsi="Arial" w:cs="Arial"/>
          <w:lang w:val="en-GB"/>
        </w:rPr>
        <w:t xml:space="preserve"> setting</w:t>
      </w:r>
      <w:r w:rsidR="002712C6" w:rsidRPr="00853D5D">
        <w:rPr>
          <w:rFonts w:ascii="Arial" w:hAnsi="Arial" w:cs="Arial"/>
          <w:lang w:val="en-GB"/>
        </w:rPr>
        <w:t>. Nevertheless, educators will be informed about the possibility to continue the measurements on later days, if planning allows it</w:t>
      </w:r>
      <w:r w:rsidR="000D3151">
        <w:rPr>
          <w:rFonts w:ascii="Arial" w:hAnsi="Arial" w:cs="Arial"/>
          <w:lang w:val="en-GB"/>
        </w:rPr>
        <w:t>.</w:t>
      </w:r>
      <w:r w:rsidR="002712C6" w:rsidRPr="00853D5D">
        <w:rPr>
          <w:rFonts w:ascii="Arial" w:hAnsi="Arial" w:cs="Arial"/>
          <w:lang w:val="en-GB"/>
        </w:rPr>
        <w:t xml:space="preserve"> </w:t>
      </w:r>
      <w:r w:rsidR="000D3151">
        <w:rPr>
          <w:rFonts w:ascii="Arial" w:hAnsi="Arial" w:cs="Arial"/>
          <w:lang w:val="en-GB"/>
        </w:rPr>
        <w:t>(</w:t>
      </w:r>
      <w:r w:rsidR="002712C6" w:rsidRPr="00853D5D">
        <w:rPr>
          <w:rFonts w:ascii="Arial" w:hAnsi="Arial" w:cs="Arial"/>
          <w:lang w:val="en-GB"/>
        </w:rPr>
        <w:t xml:space="preserve">d) </w:t>
      </w:r>
      <w:r w:rsidR="000D3151">
        <w:rPr>
          <w:rFonts w:ascii="Arial" w:hAnsi="Arial" w:cs="Arial"/>
          <w:lang w:val="en-GB"/>
        </w:rPr>
        <w:t>A</w:t>
      </w:r>
      <w:r w:rsidR="002712C6" w:rsidRPr="00853D5D">
        <w:rPr>
          <w:rFonts w:ascii="Arial" w:hAnsi="Arial" w:cs="Arial"/>
          <w:lang w:val="en-GB"/>
        </w:rPr>
        <w:t>lthough the research team members have close contacts with the public administration offices in each of the participating cities, the dynamics of communication with the</w:t>
      </w:r>
      <w:r w:rsidR="00173BBA">
        <w:rPr>
          <w:rFonts w:ascii="Arial" w:hAnsi="Arial" w:cs="Arial"/>
          <w:lang w:val="en-GB"/>
        </w:rPr>
        <w:t>se authorities may have</w:t>
      </w:r>
      <w:r w:rsidR="002712C6" w:rsidRPr="00853D5D">
        <w:rPr>
          <w:rFonts w:ascii="Arial" w:hAnsi="Arial" w:cs="Arial"/>
          <w:lang w:val="en-GB"/>
        </w:rPr>
        <w:t xml:space="preserve"> a different pace compared to the</w:t>
      </w:r>
      <w:r w:rsidR="00173BBA">
        <w:rPr>
          <w:rFonts w:ascii="Arial" w:hAnsi="Arial" w:cs="Arial"/>
          <w:lang w:val="en-GB"/>
        </w:rPr>
        <w:t xml:space="preserve"> communication between </w:t>
      </w:r>
      <w:r w:rsidR="002712C6" w:rsidRPr="00853D5D">
        <w:rPr>
          <w:rFonts w:ascii="Arial" w:hAnsi="Arial" w:cs="Arial"/>
          <w:lang w:val="en-GB"/>
        </w:rPr>
        <w:t>university</w:t>
      </w:r>
      <w:r w:rsidR="00173BBA">
        <w:rPr>
          <w:rFonts w:ascii="Arial" w:hAnsi="Arial" w:cs="Arial"/>
          <w:lang w:val="en-GB"/>
        </w:rPr>
        <w:t xml:space="preserve"> </w:t>
      </w:r>
      <w:r w:rsidR="006B049E">
        <w:rPr>
          <w:rFonts w:ascii="Arial" w:hAnsi="Arial" w:cs="Arial"/>
          <w:lang w:val="en-GB"/>
        </w:rPr>
        <w:t>actors</w:t>
      </w:r>
      <w:r w:rsidR="00173BBA">
        <w:rPr>
          <w:rFonts w:ascii="Arial" w:hAnsi="Arial" w:cs="Arial"/>
          <w:lang w:val="en-GB"/>
        </w:rPr>
        <w:t>.</w:t>
      </w:r>
      <w:r w:rsidR="002712C6" w:rsidRPr="00853D5D">
        <w:rPr>
          <w:rFonts w:ascii="Arial" w:hAnsi="Arial" w:cs="Arial"/>
          <w:lang w:val="en-GB"/>
        </w:rPr>
        <w:t xml:space="preserve"> e) </w:t>
      </w:r>
      <w:r w:rsidR="006B049E">
        <w:rPr>
          <w:rFonts w:ascii="Arial" w:hAnsi="Arial" w:cs="Arial"/>
          <w:lang w:val="en-GB"/>
        </w:rPr>
        <w:t>Implementing</w:t>
      </w:r>
      <w:r w:rsidR="002712C6" w:rsidRPr="00853D5D">
        <w:rPr>
          <w:rFonts w:ascii="Arial" w:hAnsi="Arial" w:cs="Arial"/>
          <w:lang w:val="en-GB"/>
        </w:rPr>
        <w:t xml:space="preserve"> this project in three different capitals may be difficult. However, </w:t>
      </w:r>
      <w:r w:rsidR="006B049E">
        <w:rPr>
          <w:rFonts w:ascii="Arial" w:hAnsi="Arial" w:cs="Arial"/>
          <w:lang w:val="en-GB"/>
        </w:rPr>
        <w:t xml:space="preserve">one member of the project team will </w:t>
      </w:r>
      <w:r w:rsidR="00046F16">
        <w:rPr>
          <w:rFonts w:ascii="Arial" w:hAnsi="Arial" w:cs="Arial"/>
          <w:lang w:val="en-GB"/>
        </w:rPr>
        <w:t xml:space="preserve">be responsible for </w:t>
      </w:r>
      <w:r w:rsidR="002712C6" w:rsidRPr="00853D5D">
        <w:rPr>
          <w:rFonts w:ascii="Arial" w:hAnsi="Arial" w:cs="Arial"/>
          <w:lang w:val="en-GB"/>
        </w:rPr>
        <w:t>each city</w:t>
      </w:r>
      <w:r w:rsidR="00046F16">
        <w:rPr>
          <w:rFonts w:ascii="Arial" w:hAnsi="Arial" w:cs="Arial"/>
          <w:lang w:val="en-GB"/>
        </w:rPr>
        <w:t xml:space="preserve"> and</w:t>
      </w:r>
      <w:r w:rsidR="002712C6" w:rsidRPr="00853D5D">
        <w:rPr>
          <w:rFonts w:ascii="Arial" w:hAnsi="Arial" w:cs="Arial"/>
          <w:lang w:val="en-GB"/>
        </w:rPr>
        <w:t xml:space="preserve"> will </w:t>
      </w:r>
      <w:r w:rsidR="00046F16">
        <w:rPr>
          <w:rFonts w:ascii="Arial" w:hAnsi="Arial" w:cs="Arial"/>
          <w:lang w:val="en-GB"/>
        </w:rPr>
        <w:t xml:space="preserve">be accountable for </w:t>
      </w:r>
      <w:r w:rsidR="003612BD">
        <w:rPr>
          <w:rFonts w:ascii="Arial" w:hAnsi="Arial" w:cs="Arial"/>
          <w:lang w:val="en-GB"/>
        </w:rPr>
        <w:t>performing</w:t>
      </w:r>
      <w:r w:rsidR="002712C6" w:rsidRPr="00853D5D">
        <w:rPr>
          <w:rFonts w:ascii="Arial" w:hAnsi="Arial" w:cs="Arial"/>
          <w:lang w:val="en-GB"/>
        </w:rPr>
        <w:t xml:space="preserve"> the various measurements and activities of the project.</w:t>
      </w:r>
    </w:p>
    <w:p w14:paraId="59F05F91" w14:textId="77777777" w:rsidR="004D6606" w:rsidRPr="00853D5D" w:rsidRDefault="004D6606" w:rsidP="000C0BA5">
      <w:pPr>
        <w:pStyle w:val="Ttulo1"/>
      </w:pPr>
      <w:r w:rsidRPr="00853D5D">
        <w:t>Dissemination</w:t>
      </w:r>
    </w:p>
    <w:p w14:paraId="758F139E" w14:textId="2F4874AC" w:rsidR="002712C6" w:rsidRPr="00853D5D" w:rsidRDefault="002712C6" w:rsidP="002712C6">
      <w:pPr>
        <w:spacing w:line="276" w:lineRule="auto"/>
        <w:jc w:val="both"/>
        <w:rPr>
          <w:rFonts w:ascii="Arial" w:hAnsi="Arial" w:cs="Arial"/>
          <w:lang w:val="en-GB"/>
        </w:rPr>
      </w:pPr>
      <w:r w:rsidRPr="00853D5D">
        <w:rPr>
          <w:rFonts w:ascii="Arial" w:hAnsi="Arial" w:cs="Arial"/>
          <w:lang w:val="en-GB"/>
        </w:rPr>
        <w:t xml:space="preserve">The dissemination of the project results will take place at three levels. The first level </w:t>
      </w:r>
      <w:r w:rsidR="00CC36DA">
        <w:rPr>
          <w:rFonts w:ascii="Arial" w:hAnsi="Arial" w:cs="Arial"/>
          <w:lang w:val="en-GB"/>
        </w:rPr>
        <w:t>will take place</w:t>
      </w:r>
      <w:r w:rsidRPr="00853D5D">
        <w:rPr>
          <w:rFonts w:ascii="Arial" w:hAnsi="Arial" w:cs="Arial"/>
          <w:lang w:val="en-GB"/>
        </w:rPr>
        <w:t xml:space="preserve"> </w:t>
      </w:r>
      <w:r w:rsidR="009A44E4">
        <w:rPr>
          <w:rFonts w:ascii="Arial" w:hAnsi="Arial" w:cs="Arial"/>
          <w:lang w:val="en-GB"/>
        </w:rPr>
        <w:t>at</w:t>
      </w:r>
      <w:r w:rsidR="009A44E4" w:rsidRPr="00853D5D">
        <w:rPr>
          <w:rFonts w:ascii="Arial" w:hAnsi="Arial" w:cs="Arial"/>
          <w:lang w:val="en-GB"/>
        </w:rPr>
        <w:t xml:space="preserve"> </w:t>
      </w:r>
      <w:r w:rsidRPr="00853D5D">
        <w:rPr>
          <w:rFonts w:ascii="Arial" w:hAnsi="Arial" w:cs="Arial"/>
          <w:lang w:val="en-GB"/>
        </w:rPr>
        <w:t xml:space="preserve">each ECEC institution, </w:t>
      </w:r>
      <w:r w:rsidR="00CC36DA">
        <w:rPr>
          <w:rFonts w:ascii="Arial" w:hAnsi="Arial" w:cs="Arial"/>
          <w:lang w:val="en-GB"/>
        </w:rPr>
        <w:t xml:space="preserve">sharing </w:t>
      </w:r>
      <w:r w:rsidRPr="00853D5D">
        <w:rPr>
          <w:rFonts w:ascii="Arial" w:hAnsi="Arial" w:cs="Arial"/>
          <w:lang w:val="en-GB"/>
        </w:rPr>
        <w:t xml:space="preserve">both the </w:t>
      </w:r>
      <w:r w:rsidR="003612BD">
        <w:rPr>
          <w:rFonts w:ascii="Arial" w:hAnsi="Arial" w:cs="Arial"/>
          <w:lang w:val="en-GB"/>
        </w:rPr>
        <w:t xml:space="preserve">outcomes </w:t>
      </w:r>
      <w:r w:rsidRPr="00853D5D">
        <w:rPr>
          <w:rFonts w:ascii="Arial" w:hAnsi="Arial" w:cs="Arial"/>
          <w:lang w:val="en-GB"/>
        </w:rPr>
        <w:t xml:space="preserve">of the </w:t>
      </w:r>
      <w:r w:rsidR="009A44E4">
        <w:rPr>
          <w:rFonts w:ascii="Arial" w:hAnsi="Arial" w:cs="Arial"/>
          <w:lang w:val="en-GB"/>
        </w:rPr>
        <w:t>baseline assessment</w:t>
      </w:r>
      <w:r w:rsidR="009A44E4" w:rsidRPr="00853D5D">
        <w:rPr>
          <w:rFonts w:ascii="Arial" w:hAnsi="Arial" w:cs="Arial"/>
          <w:lang w:val="en-GB"/>
        </w:rPr>
        <w:t xml:space="preserve"> </w:t>
      </w:r>
      <w:r w:rsidRPr="00853D5D">
        <w:rPr>
          <w:rFonts w:ascii="Arial" w:hAnsi="Arial" w:cs="Arial"/>
          <w:lang w:val="en-GB"/>
        </w:rPr>
        <w:t>and th</w:t>
      </w:r>
      <w:r w:rsidR="00563B53">
        <w:rPr>
          <w:rFonts w:ascii="Arial" w:hAnsi="Arial" w:cs="Arial"/>
          <w:lang w:val="en-GB"/>
        </w:rPr>
        <w:t>ose of the</w:t>
      </w:r>
      <w:r w:rsidRPr="00853D5D">
        <w:rPr>
          <w:rFonts w:ascii="Arial" w:hAnsi="Arial" w:cs="Arial"/>
          <w:lang w:val="en-GB"/>
        </w:rPr>
        <w:t xml:space="preserve"> evaluation of the implementation of the movement and music programme. At the second level, a joint social event will be </w:t>
      </w:r>
      <w:r w:rsidR="00563B53">
        <w:rPr>
          <w:rFonts w:ascii="Arial" w:hAnsi="Arial" w:cs="Arial"/>
          <w:lang w:val="en-GB"/>
        </w:rPr>
        <w:t>organised to disseminate</w:t>
      </w:r>
      <w:r w:rsidRPr="00853D5D">
        <w:rPr>
          <w:rFonts w:ascii="Arial" w:hAnsi="Arial" w:cs="Arial"/>
          <w:lang w:val="en-GB"/>
        </w:rPr>
        <w:t xml:space="preserve"> the</w:t>
      </w:r>
      <w:r w:rsidR="00CC36DA">
        <w:rPr>
          <w:rFonts w:ascii="Arial" w:hAnsi="Arial" w:cs="Arial"/>
          <w:lang w:val="en-GB"/>
        </w:rPr>
        <w:t xml:space="preserve"> </w:t>
      </w:r>
      <w:r w:rsidRPr="00853D5D">
        <w:rPr>
          <w:rFonts w:ascii="Arial" w:hAnsi="Arial" w:cs="Arial"/>
          <w:lang w:val="en-GB"/>
        </w:rPr>
        <w:t xml:space="preserve">results of the </w:t>
      </w:r>
      <w:r w:rsidR="00563B53">
        <w:rPr>
          <w:rFonts w:ascii="Arial" w:hAnsi="Arial" w:cs="Arial"/>
          <w:lang w:val="en-GB"/>
        </w:rPr>
        <w:t>baseline</w:t>
      </w:r>
      <w:r w:rsidR="00563B53" w:rsidRPr="00853D5D">
        <w:rPr>
          <w:rFonts w:ascii="Arial" w:hAnsi="Arial" w:cs="Arial"/>
          <w:lang w:val="en-GB"/>
        </w:rPr>
        <w:t xml:space="preserve"> </w:t>
      </w:r>
      <w:r w:rsidR="00CC36DA">
        <w:rPr>
          <w:rFonts w:ascii="Arial" w:hAnsi="Arial" w:cs="Arial"/>
          <w:lang w:val="en-GB"/>
        </w:rPr>
        <w:t>assessment</w:t>
      </w:r>
      <w:r w:rsidR="00CC36DA" w:rsidRPr="00853D5D">
        <w:rPr>
          <w:rFonts w:ascii="Arial" w:hAnsi="Arial" w:cs="Arial"/>
          <w:lang w:val="en-GB"/>
        </w:rPr>
        <w:t xml:space="preserve"> </w:t>
      </w:r>
      <w:r w:rsidRPr="00853D5D">
        <w:rPr>
          <w:rFonts w:ascii="Arial" w:hAnsi="Arial" w:cs="Arial"/>
          <w:lang w:val="en-GB"/>
        </w:rPr>
        <w:t xml:space="preserve">for the three cities. This event will be open to the public and free of charge. Similarly, when the schools have started to </w:t>
      </w:r>
      <w:r w:rsidR="00CC36DA">
        <w:rPr>
          <w:rFonts w:ascii="Arial" w:hAnsi="Arial" w:cs="Arial"/>
          <w:lang w:val="en-GB"/>
        </w:rPr>
        <w:t>adopt</w:t>
      </w:r>
      <w:r w:rsidR="00CC36DA" w:rsidRPr="00853D5D">
        <w:rPr>
          <w:rFonts w:ascii="Arial" w:hAnsi="Arial" w:cs="Arial"/>
          <w:lang w:val="en-GB"/>
        </w:rPr>
        <w:t xml:space="preserve"> </w:t>
      </w:r>
      <w:r w:rsidRPr="00853D5D">
        <w:rPr>
          <w:rFonts w:ascii="Arial" w:hAnsi="Arial" w:cs="Arial"/>
          <w:lang w:val="en-GB"/>
        </w:rPr>
        <w:t xml:space="preserve">the intervention programmes, the main characteristics of these programmes will be shared. </w:t>
      </w:r>
      <w:r w:rsidR="00CC36DA">
        <w:rPr>
          <w:rFonts w:ascii="Arial" w:hAnsi="Arial" w:cs="Arial"/>
          <w:lang w:val="en-GB"/>
        </w:rPr>
        <w:t>At the third level</w:t>
      </w:r>
      <w:r w:rsidRPr="00853D5D">
        <w:rPr>
          <w:rFonts w:ascii="Arial" w:hAnsi="Arial" w:cs="Arial"/>
          <w:lang w:val="en-GB"/>
        </w:rPr>
        <w:t xml:space="preserve">, </w:t>
      </w:r>
      <w:r w:rsidR="00CC36DA">
        <w:rPr>
          <w:rFonts w:ascii="Arial" w:hAnsi="Arial" w:cs="Arial"/>
          <w:lang w:val="en-GB"/>
        </w:rPr>
        <w:t>following the assessment</w:t>
      </w:r>
      <w:r w:rsidRPr="00853D5D">
        <w:rPr>
          <w:rFonts w:ascii="Arial" w:hAnsi="Arial" w:cs="Arial"/>
          <w:lang w:val="en-GB"/>
        </w:rPr>
        <w:t xml:space="preserve"> </w:t>
      </w:r>
      <w:r w:rsidR="00CC36DA">
        <w:rPr>
          <w:rFonts w:ascii="Arial" w:hAnsi="Arial" w:cs="Arial"/>
          <w:lang w:val="en-GB"/>
        </w:rPr>
        <w:t>at the end of</w:t>
      </w:r>
      <w:r w:rsidR="00CC36DA" w:rsidRPr="00853D5D">
        <w:rPr>
          <w:rFonts w:ascii="Arial" w:hAnsi="Arial" w:cs="Arial"/>
          <w:lang w:val="en-GB"/>
        </w:rPr>
        <w:t xml:space="preserve"> </w:t>
      </w:r>
      <w:r w:rsidRPr="00853D5D">
        <w:rPr>
          <w:rFonts w:ascii="Arial" w:hAnsi="Arial" w:cs="Arial"/>
          <w:lang w:val="en-GB"/>
        </w:rPr>
        <w:t xml:space="preserve">the </w:t>
      </w:r>
      <w:r w:rsidR="00CC36DA" w:rsidRPr="00853D5D">
        <w:rPr>
          <w:rFonts w:ascii="Arial" w:hAnsi="Arial" w:cs="Arial"/>
          <w:lang w:val="en-GB"/>
        </w:rPr>
        <w:t>programme</w:t>
      </w:r>
      <w:r w:rsidR="00CC36DA">
        <w:rPr>
          <w:rFonts w:ascii="Arial" w:hAnsi="Arial" w:cs="Arial"/>
          <w:lang w:val="en-GB"/>
        </w:rPr>
        <w:t xml:space="preserve"> </w:t>
      </w:r>
      <w:r w:rsidRPr="00853D5D">
        <w:rPr>
          <w:rFonts w:ascii="Arial" w:hAnsi="Arial" w:cs="Arial"/>
          <w:lang w:val="en-GB"/>
        </w:rPr>
        <w:t xml:space="preserve">implementation, the impact of the programmes will be </w:t>
      </w:r>
      <w:r w:rsidR="00CC36DA">
        <w:rPr>
          <w:rFonts w:ascii="Arial" w:hAnsi="Arial" w:cs="Arial"/>
          <w:lang w:val="en-GB"/>
        </w:rPr>
        <w:t>disseminated</w:t>
      </w:r>
      <w:r w:rsidR="00CC36DA" w:rsidRPr="00853D5D">
        <w:rPr>
          <w:rFonts w:ascii="Arial" w:hAnsi="Arial" w:cs="Arial"/>
          <w:lang w:val="en-GB"/>
        </w:rPr>
        <w:t xml:space="preserve"> </w:t>
      </w:r>
      <w:r w:rsidR="00CC36DA">
        <w:rPr>
          <w:rFonts w:ascii="Arial" w:hAnsi="Arial" w:cs="Arial"/>
          <w:lang w:val="en-GB"/>
        </w:rPr>
        <w:t>through</w:t>
      </w:r>
      <w:r w:rsidR="00CC36DA" w:rsidRPr="00853D5D">
        <w:rPr>
          <w:rFonts w:ascii="Arial" w:hAnsi="Arial" w:cs="Arial"/>
          <w:lang w:val="en-GB"/>
        </w:rPr>
        <w:t xml:space="preserve"> </w:t>
      </w:r>
      <w:r w:rsidRPr="00853D5D">
        <w:rPr>
          <w:rFonts w:ascii="Arial" w:hAnsi="Arial" w:cs="Arial"/>
          <w:lang w:val="en-GB"/>
        </w:rPr>
        <w:t xml:space="preserve">a conference open to the public. Finally, the research team, in collaboration with the ECEC institutions, will prepare a set of guidelines for good practice </w:t>
      </w:r>
      <w:r w:rsidR="00CC36DA">
        <w:rPr>
          <w:rFonts w:ascii="Arial" w:hAnsi="Arial" w:cs="Arial"/>
          <w:lang w:val="en-GB"/>
        </w:rPr>
        <w:t>to</w:t>
      </w:r>
      <w:r w:rsidR="00CC36DA" w:rsidRPr="00853D5D">
        <w:rPr>
          <w:rFonts w:ascii="Arial" w:hAnsi="Arial" w:cs="Arial"/>
          <w:lang w:val="en-GB"/>
        </w:rPr>
        <w:t xml:space="preserve"> promot</w:t>
      </w:r>
      <w:r w:rsidR="00CC36DA">
        <w:rPr>
          <w:rFonts w:ascii="Arial" w:hAnsi="Arial" w:cs="Arial"/>
          <w:lang w:val="en-GB"/>
        </w:rPr>
        <w:t>e</w:t>
      </w:r>
      <w:r w:rsidR="00CC36DA" w:rsidRPr="00853D5D">
        <w:rPr>
          <w:rFonts w:ascii="Arial" w:hAnsi="Arial" w:cs="Arial"/>
          <w:lang w:val="en-GB"/>
        </w:rPr>
        <w:t xml:space="preserve"> </w:t>
      </w:r>
      <w:r w:rsidRPr="00853D5D">
        <w:rPr>
          <w:rFonts w:ascii="Arial" w:hAnsi="Arial" w:cs="Arial"/>
          <w:lang w:val="en-GB"/>
        </w:rPr>
        <w:t>opportunities for movement and music, which can serve as an example for other ECEC institutions and for the development, implementation</w:t>
      </w:r>
      <w:r w:rsidR="00D26E9E">
        <w:rPr>
          <w:rFonts w:ascii="Arial" w:hAnsi="Arial" w:cs="Arial"/>
          <w:lang w:val="en-GB"/>
        </w:rPr>
        <w:t>,</w:t>
      </w:r>
      <w:r w:rsidRPr="00853D5D">
        <w:rPr>
          <w:rFonts w:ascii="Arial" w:hAnsi="Arial" w:cs="Arial"/>
          <w:lang w:val="en-GB"/>
        </w:rPr>
        <w:t xml:space="preserve"> and evaluation of population-level policies in ECEC settings.</w:t>
      </w:r>
    </w:p>
    <w:p w14:paraId="0CF07B5A" w14:textId="1008E8B5" w:rsidR="004D6606" w:rsidRPr="00853D5D" w:rsidRDefault="004D6606" w:rsidP="000C0BA5">
      <w:pPr>
        <w:pStyle w:val="Ttulo1"/>
      </w:pPr>
      <w:r w:rsidRPr="00853D5D">
        <w:t>Discussion</w:t>
      </w:r>
      <w:r w:rsidR="006F2629">
        <w:t xml:space="preserve"> </w:t>
      </w:r>
    </w:p>
    <w:p w14:paraId="00B8F55B" w14:textId="695B5DBE" w:rsidR="00D06981" w:rsidRPr="00853D5D" w:rsidRDefault="002712C6" w:rsidP="002712C6">
      <w:pPr>
        <w:pStyle w:val="Encabezado"/>
        <w:tabs>
          <w:tab w:val="right" w:pos="764"/>
          <w:tab w:val="right" w:pos="1048"/>
        </w:tabs>
        <w:spacing w:after="240" w:line="276" w:lineRule="auto"/>
        <w:jc w:val="both"/>
        <w:rPr>
          <w:rFonts w:ascii="Arial" w:hAnsi="Arial" w:cs="Arial"/>
          <w:lang w:val="en-GB" w:eastAsia="es-ES"/>
        </w:rPr>
      </w:pPr>
      <w:r w:rsidRPr="00853D5D">
        <w:rPr>
          <w:rFonts w:ascii="Arial" w:hAnsi="Arial" w:cs="Arial"/>
          <w:lang w:val="en-GB" w:eastAsia="es-ES"/>
        </w:rPr>
        <w:t>Recognising that the early years of life are critical for motor, cognitive</w:t>
      </w:r>
      <w:r w:rsidR="001C4719">
        <w:rPr>
          <w:rFonts w:ascii="Arial" w:hAnsi="Arial" w:cs="Arial"/>
          <w:lang w:val="en-GB" w:eastAsia="es-ES"/>
        </w:rPr>
        <w:t>,</w:t>
      </w:r>
      <w:r w:rsidRPr="00853D5D">
        <w:rPr>
          <w:rFonts w:ascii="Arial" w:hAnsi="Arial" w:cs="Arial"/>
          <w:lang w:val="en-GB" w:eastAsia="es-ES"/>
        </w:rPr>
        <w:t xml:space="preserve"> and emotional development, this research project aims to fill a knowledge gap </w:t>
      </w:r>
      <w:r w:rsidR="00F13BA6">
        <w:rPr>
          <w:rFonts w:ascii="Arial" w:hAnsi="Arial" w:cs="Arial"/>
          <w:lang w:val="en-GB" w:eastAsia="es-ES"/>
        </w:rPr>
        <w:t>during</w:t>
      </w:r>
      <w:r w:rsidR="00F13BA6" w:rsidRPr="00853D5D">
        <w:rPr>
          <w:rFonts w:ascii="Arial" w:hAnsi="Arial" w:cs="Arial"/>
          <w:lang w:val="en-GB" w:eastAsia="es-ES"/>
        </w:rPr>
        <w:t xml:space="preserve"> </w:t>
      </w:r>
      <w:r w:rsidRPr="00853D5D">
        <w:rPr>
          <w:rFonts w:ascii="Arial" w:hAnsi="Arial" w:cs="Arial"/>
          <w:lang w:val="en-GB" w:eastAsia="es-ES"/>
        </w:rPr>
        <w:t xml:space="preserve">a period </w:t>
      </w:r>
      <w:r w:rsidR="00F13BA6">
        <w:rPr>
          <w:rFonts w:ascii="Arial" w:hAnsi="Arial" w:cs="Arial"/>
          <w:lang w:val="en-GB" w:eastAsia="es-ES"/>
        </w:rPr>
        <w:t xml:space="preserve">of childhood </w:t>
      </w:r>
      <w:r w:rsidRPr="00853D5D">
        <w:rPr>
          <w:rFonts w:ascii="Arial" w:hAnsi="Arial" w:cs="Arial"/>
          <w:lang w:val="en-GB" w:eastAsia="es-ES"/>
        </w:rPr>
        <w:t>that has</w:t>
      </w:r>
      <w:r w:rsidR="00F13BA6">
        <w:rPr>
          <w:rFonts w:ascii="Arial" w:hAnsi="Arial" w:cs="Arial"/>
          <w:lang w:val="en-GB" w:eastAsia="es-ES"/>
        </w:rPr>
        <w:t xml:space="preserve"> rarely</w:t>
      </w:r>
      <w:r w:rsidRPr="00853D5D">
        <w:rPr>
          <w:rFonts w:ascii="Arial" w:hAnsi="Arial" w:cs="Arial"/>
          <w:lang w:val="en-GB" w:eastAsia="es-ES"/>
        </w:rPr>
        <w:t xml:space="preserve"> been explored</w:t>
      </w:r>
      <w:r w:rsidR="00F13BA6">
        <w:rPr>
          <w:rFonts w:ascii="Arial" w:hAnsi="Arial" w:cs="Arial"/>
          <w:lang w:val="en-GB" w:eastAsia="es-ES"/>
        </w:rPr>
        <w:t>, either</w:t>
      </w:r>
      <w:r w:rsidRPr="00853D5D">
        <w:rPr>
          <w:rFonts w:ascii="Arial" w:hAnsi="Arial" w:cs="Arial"/>
          <w:lang w:val="en-GB" w:eastAsia="es-ES"/>
        </w:rPr>
        <w:t xml:space="preserve"> nationally </w:t>
      </w:r>
      <w:r w:rsidR="00C63D28">
        <w:rPr>
          <w:rFonts w:ascii="Arial" w:hAnsi="Arial" w:cs="Arial"/>
          <w:lang w:val="en-GB" w:eastAsia="es-ES"/>
        </w:rPr>
        <w:t>or</w:t>
      </w:r>
      <w:r w:rsidR="00C63D28" w:rsidRPr="00853D5D">
        <w:rPr>
          <w:rFonts w:ascii="Arial" w:hAnsi="Arial" w:cs="Arial"/>
          <w:lang w:val="en-GB" w:eastAsia="es-ES"/>
        </w:rPr>
        <w:t xml:space="preserve"> </w:t>
      </w:r>
      <w:r w:rsidRPr="00853D5D">
        <w:rPr>
          <w:rFonts w:ascii="Arial" w:hAnsi="Arial" w:cs="Arial"/>
          <w:lang w:val="en-GB" w:eastAsia="es-ES"/>
        </w:rPr>
        <w:t>internationally (1-3 years)</w:t>
      </w:r>
      <w:r w:rsidR="00F13BA6">
        <w:rPr>
          <w:rFonts w:ascii="Arial" w:hAnsi="Arial" w:cs="Arial"/>
          <w:lang w:val="en-GB" w:eastAsia="es-ES"/>
        </w:rPr>
        <w:t>,</w:t>
      </w:r>
      <w:r w:rsidRPr="00853D5D">
        <w:rPr>
          <w:rFonts w:ascii="Arial" w:hAnsi="Arial" w:cs="Arial"/>
          <w:lang w:val="en-GB" w:eastAsia="es-ES"/>
        </w:rPr>
        <w:t xml:space="preserve"> and to position movement and music teaching practices as key contexts in the curriculum development of infant and toddler education. Carson et al.</w:t>
      </w:r>
      <w:r w:rsidR="00A712B6" w:rsidRPr="00A712B6">
        <w:rPr>
          <w:rFonts w:ascii="Arial" w:hAnsi="Arial" w:cs="Arial"/>
          <w:lang w:val="en-GB" w:eastAsia="es-ES"/>
        </w:rPr>
        <w:t xml:space="preserve"> </w:t>
      </w:r>
      <w:r w:rsidR="00A712B6" w:rsidRPr="00853D5D">
        <w:rPr>
          <w:rFonts w:ascii="Arial" w:hAnsi="Arial" w:cs="Arial"/>
          <w:lang w:val="en-GB" w:eastAsia="es-ES"/>
        </w:rPr>
        <w:t>(2023)</w:t>
      </w:r>
      <w:r w:rsidRPr="00853D5D">
        <w:rPr>
          <w:rFonts w:ascii="Arial" w:hAnsi="Arial" w:cs="Arial"/>
          <w:lang w:val="en-GB" w:eastAsia="es-ES"/>
        </w:rPr>
        <w:t xml:space="preserve"> </w:t>
      </w:r>
      <w:r w:rsidR="00A712B6" w:rsidRPr="00853D5D">
        <w:rPr>
          <w:rFonts w:ascii="Arial" w:eastAsia="Times New Roman" w:hAnsi="Arial" w:cs="Arial"/>
          <w:lang w:val="en-GB" w:eastAsia="es-ES"/>
        </w:rPr>
        <w:fldChar w:fldCharType="begin" w:fldLock="1"/>
      </w:r>
      <w:r w:rsidR="00A712B6" w:rsidRPr="00853D5D">
        <w:rPr>
          <w:rFonts w:ascii="Arial" w:eastAsia="Times New Roman" w:hAnsi="Arial" w:cs="Arial"/>
          <w:lang w:val="en-GB" w:eastAsia="es-ES"/>
        </w:rPr>
        <w:instrText>ADDIN CSL_CITATION {"citationItems":[{"id":"ITEM-1","itemData":{"ISSN":"1543-5474","author":[{"dropping-particle":"","family":"Carson","given":"Valerie","non-dropping-particle":"","parse-names":false,"suffix":""},{"dropping-particle":"","family":"Draper","given":"Catherine E","non-dropping-particle":"","parse-names":false,"suffix":""},{"dropping-particle":"","family":"Okely","given":"Anthony","non-dropping-particle":"","parse-names":false,"suffix":""},{"dropping-particle":"","family":"Reilly","given":"John J","non-dropping-particle":"","parse-names":false,"suffix":""},{"dropping-particle":"","family":"Tremblay","given":"Mark S","non-dropping-particle":"","parse-names":false,"suffix":""}],"container-title":"Journal of Physical Activity and Health","id":"ITEM-1","issue":"aop","issued":{"date-parts":[["2023"]]},"page":"1-4","publisher":"Human Kinetics","title":"Future Directions for Movement Behavior Research in the Early Years","type":"article-journal","volume":"1"},"uris":["http://www.mendeley.com/documents/?uuid=be7ec7f4-e11c-4d26-bfcd-3d2a6d951c3e"]}],"mendeley":{"formattedCitation":"(Carson et al., 2023)","plainTextFormattedCitation":"(Carson et al., 2023)","previouslyFormattedCitation":"(Carson et al., 2023)"},"properties":{"noteIndex":0},"schema":"https://github.com/citation-style-language/schema/raw/master/csl-citation.json"}</w:instrText>
      </w:r>
      <w:r w:rsidR="00A712B6" w:rsidRPr="00853D5D">
        <w:rPr>
          <w:rFonts w:ascii="Arial" w:eastAsia="Times New Roman" w:hAnsi="Arial" w:cs="Arial"/>
          <w:lang w:val="en-GB" w:eastAsia="es-ES"/>
        </w:rPr>
        <w:fldChar w:fldCharType="separate"/>
      </w:r>
      <w:r w:rsidR="00A712B6" w:rsidRPr="00853D5D">
        <w:rPr>
          <w:rFonts w:ascii="Arial" w:eastAsia="Times New Roman" w:hAnsi="Arial" w:cs="Arial"/>
          <w:noProof/>
          <w:lang w:val="en-GB" w:eastAsia="es-ES"/>
        </w:rPr>
        <w:t>(Carson et al., 2023)</w:t>
      </w:r>
      <w:r w:rsidR="00A712B6" w:rsidRPr="00853D5D">
        <w:rPr>
          <w:rFonts w:ascii="Arial" w:eastAsia="Times New Roman" w:hAnsi="Arial" w:cs="Arial"/>
          <w:lang w:val="en-GB" w:eastAsia="es-ES"/>
        </w:rPr>
        <w:fldChar w:fldCharType="end"/>
      </w:r>
      <w:r w:rsidR="00A712B6" w:rsidRPr="00853D5D">
        <w:rPr>
          <w:rFonts w:ascii="Arial" w:hAnsi="Arial" w:cs="Arial"/>
          <w:lang w:val="en-GB" w:eastAsia="es-ES"/>
        </w:rPr>
        <w:t xml:space="preserve"> </w:t>
      </w:r>
      <w:r w:rsidR="00A712B6">
        <w:rPr>
          <w:rFonts w:ascii="Arial" w:hAnsi="Arial" w:cs="Arial"/>
          <w:lang w:val="en-GB" w:eastAsia="es-ES"/>
        </w:rPr>
        <w:t>suggested that</w:t>
      </w:r>
      <w:r w:rsidR="00F13BA6">
        <w:rPr>
          <w:rFonts w:ascii="Arial" w:hAnsi="Arial" w:cs="Arial"/>
          <w:lang w:val="en-GB" w:eastAsia="es-ES"/>
        </w:rPr>
        <w:t xml:space="preserve"> </w:t>
      </w:r>
      <w:r w:rsidR="00A712B6">
        <w:rPr>
          <w:rFonts w:ascii="Arial" w:hAnsi="Arial" w:cs="Arial"/>
          <w:lang w:val="en-GB" w:eastAsia="es-ES"/>
        </w:rPr>
        <w:t>a highly desirable</w:t>
      </w:r>
      <w:r w:rsidR="003B67B2">
        <w:rPr>
          <w:rFonts w:ascii="Arial" w:hAnsi="Arial" w:cs="Arial"/>
          <w:lang w:val="en-GB" w:eastAsia="es-ES"/>
        </w:rPr>
        <w:t xml:space="preserve"> line of</w:t>
      </w:r>
      <w:r w:rsidRPr="00853D5D">
        <w:rPr>
          <w:rFonts w:ascii="Arial" w:hAnsi="Arial" w:cs="Arial"/>
          <w:lang w:val="en-GB" w:eastAsia="es-ES"/>
        </w:rPr>
        <w:t xml:space="preserve"> future research</w:t>
      </w:r>
      <w:r w:rsidR="00A712B6">
        <w:rPr>
          <w:rFonts w:ascii="Arial" w:hAnsi="Arial" w:cs="Arial"/>
          <w:lang w:val="en-GB" w:eastAsia="es-ES"/>
        </w:rPr>
        <w:t xml:space="preserve"> would include</w:t>
      </w:r>
      <w:r w:rsidRPr="00853D5D">
        <w:rPr>
          <w:rFonts w:ascii="Arial" w:hAnsi="Arial" w:cs="Arial"/>
          <w:lang w:val="en-GB" w:eastAsia="es-ES"/>
        </w:rPr>
        <w:t xml:space="preserve"> the measurement of how interventions change the composition of movement behaviours, as well as the development and evaluation of movement behaviour interventions with children aged &lt;3 years (i.e. infants and toddlers)</w:t>
      </w:r>
      <w:r w:rsidR="001C3425" w:rsidRPr="00853D5D">
        <w:rPr>
          <w:rFonts w:ascii="Arial" w:eastAsia="Times New Roman" w:hAnsi="Arial" w:cs="Arial"/>
          <w:lang w:val="en-GB" w:eastAsia="es-ES"/>
        </w:rPr>
        <w:t>.</w:t>
      </w:r>
      <w:r w:rsidR="00E515C9" w:rsidRPr="00853D5D">
        <w:rPr>
          <w:rFonts w:ascii="Arial" w:hAnsi="Arial" w:cs="Arial"/>
          <w:lang w:val="en-GB" w:eastAsia="es-ES"/>
        </w:rPr>
        <w:t xml:space="preserve"> </w:t>
      </w:r>
      <w:r w:rsidRPr="00853D5D">
        <w:rPr>
          <w:rFonts w:ascii="Arial" w:hAnsi="Arial" w:cs="Arial"/>
          <w:lang w:val="en-GB" w:eastAsia="es-ES"/>
        </w:rPr>
        <w:t xml:space="preserve">Therefore, </w:t>
      </w:r>
      <w:r w:rsidR="004D5CA6">
        <w:rPr>
          <w:rFonts w:ascii="Arial" w:hAnsi="Arial" w:cs="Arial"/>
          <w:lang w:val="en-GB" w:eastAsia="es-ES"/>
        </w:rPr>
        <w:t>c</w:t>
      </w:r>
      <w:r w:rsidRPr="00853D5D">
        <w:rPr>
          <w:rFonts w:ascii="Arial" w:hAnsi="Arial" w:cs="Arial"/>
          <w:lang w:val="en-GB" w:eastAsia="es-ES"/>
        </w:rPr>
        <w:t xml:space="preserve">arrying out a </w:t>
      </w:r>
      <w:r w:rsidR="004E5607">
        <w:rPr>
          <w:rFonts w:ascii="Arial" w:hAnsi="Arial" w:cs="Arial"/>
          <w:lang w:val="en-GB" w:eastAsia="es-ES"/>
        </w:rPr>
        <w:t>baseline assessment</w:t>
      </w:r>
      <w:r w:rsidR="004D5CA6">
        <w:rPr>
          <w:rFonts w:ascii="Arial" w:hAnsi="Arial" w:cs="Arial"/>
          <w:lang w:val="en-GB" w:eastAsia="es-ES"/>
        </w:rPr>
        <w:t>;</w:t>
      </w:r>
      <w:r w:rsidRPr="00853D5D">
        <w:rPr>
          <w:rFonts w:ascii="Arial" w:hAnsi="Arial" w:cs="Arial"/>
          <w:lang w:val="en-GB" w:eastAsia="es-ES"/>
        </w:rPr>
        <w:t xml:space="preserve"> </w:t>
      </w:r>
      <w:r w:rsidR="004D5CA6">
        <w:rPr>
          <w:rFonts w:ascii="Arial" w:hAnsi="Arial" w:cs="Arial"/>
          <w:lang w:val="en-GB" w:eastAsia="es-ES"/>
        </w:rPr>
        <w:t xml:space="preserve">designing </w:t>
      </w:r>
      <w:r w:rsidR="004D5CA6" w:rsidRPr="00853D5D">
        <w:rPr>
          <w:rFonts w:ascii="Arial" w:hAnsi="Arial" w:cs="Arial"/>
          <w:lang w:val="en-GB" w:eastAsia="es-ES"/>
        </w:rPr>
        <w:t>a holistic movement and music programme intervention</w:t>
      </w:r>
      <w:r w:rsidR="004D5CA6">
        <w:rPr>
          <w:rFonts w:ascii="Arial" w:hAnsi="Arial" w:cs="Arial"/>
          <w:lang w:val="en-GB" w:eastAsia="es-ES"/>
        </w:rPr>
        <w:t xml:space="preserve"> through </w:t>
      </w:r>
      <w:r w:rsidRPr="00853D5D">
        <w:rPr>
          <w:rFonts w:ascii="Arial" w:hAnsi="Arial" w:cs="Arial"/>
          <w:lang w:val="en-GB" w:eastAsia="es-ES"/>
        </w:rPr>
        <w:t xml:space="preserve">participatory </w:t>
      </w:r>
      <w:r w:rsidR="004D5CA6">
        <w:rPr>
          <w:rFonts w:ascii="Arial" w:hAnsi="Arial" w:cs="Arial"/>
          <w:lang w:val="en-GB" w:eastAsia="es-ES"/>
        </w:rPr>
        <w:t>means;</w:t>
      </w:r>
      <w:r w:rsidRPr="00853D5D">
        <w:rPr>
          <w:rFonts w:ascii="Arial" w:hAnsi="Arial" w:cs="Arial"/>
          <w:lang w:val="en-GB" w:eastAsia="es-ES"/>
        </w:rPr>
        <w:t xml:space="preserve"> and subsequent</w:t>
      </w:r>
      <w:r w:rsidR="004D5CA6">
        <w:rPr>
          <w:rFonts w:ascii="Arial" w:hAnsi="Arial" w:cs="Arial"/>
          <w:lang w:val="en-GB" w:eastAsia="es-ES"/>
        </w:rPr>
        <w:t>ly</w:t>
      </w:r>
      <w:r w:rsidRPr="00853D5D">
        <w:rPr>
          <w:rFonts w:ascii="Arial" w:hAnsi="Arial" w:cs="Arial"/>
          <w:lang w:val="en-GB" w:eastAsia="es-ES"/>
        </w:rPr>
        <w:t xml:space="preserve"> evaluat</w:t>
      </w:r>
      <w:r w:rsidR="004D5CA6">
        <w:rPr>
          <w:rFonts w:ascii="Arial" w:hAnsi="Arial" w:cs="Arial"/>
          <w:lang w:val="en-GB" w:eastAsia="es-ES"/>
        </w:rPr>
        <w:t>ing</w:t>
      </w:r>
      <w:r w:rsidRPr="00853D5D">
        <w:rPr>
          <w:rFonts w:ascii="Arial" w:hAnsi="Arial" w:cs="Arial"/>
          <w:lang w:val="en-GB" w:eastAsia="es-ES"/>
        </w:rPr>
        <w:t xml:space="preserve"> its impact on movement correlates, GMS</w:t>
      </w:r>
      <w:r w:rsidR="004D5CA6">
        <w:rPr>
          <w:rFonts w:ascii="Arial" w:hAnsi="Arial" w:cs="Arial"/>
          <w:lang w:val="en-GB" w:eastAsia="es-ES"/>
        </w:rPr>
        <w:t xml:space="preserve">, </w:t>
      </w:r>
      <w:r w:rsidRPr="00853D5D">
        <w:rPr>
          <w:rFonts w:ascii="Arial" w:hAnsi="Arial" w:cs="Arial"/>
          <w:lang w:val="en-GB" w:eastAsia="es-ES"/>
        </w:rPr>
        <w:t xml:space="preserve">and music skills can </w:t>
      </w:r>
      <w:r w:rsidR="004D5CA6">
        <w:rPr>
          <w:rFonts w:ascii="Arial" w:hAnsi="Arial" w:cs="Arial"/>
          <w:lang w:val="en-GB" w:eastAsia="es-ES"/>
        </w:rPr>
        <w:t>generate</w:t>
      </w:r>
      <w:r w:rsidR="004D5CA6" w:rsidRPr="00853D5D">
        <w:rPr>
          <w:rFonts w:ascii="Arial" w:hAnsi="Arial" w:cs="Arial"/>
          <w:lang w:val="en-GB" w:eastAsia="es-ES"/>
        </w:rPr>
        <w:t xml:space="preserve"> </w:t>
      </w:r>
      <w:r w:rsidRPr="00853D5D">
        <w:rPr>
          <w:rFonts w:ascii="Arial" w:hAnsi="Arial" w:cs="Arial"/>
          <w:lang w:val="en-GB" w:eastAsia="es-ES"/>
        </w:rPr>
        <w:t>knowledge to guide better curriculum practice and policy both nationally and internationally.</w:t>
      </w:r>
    </w:p>
    <w:p w14:paraId="52A94660" w14:textId="77777777" w:rsidR="006E14A7" w:rsidRPr="00853D5D" w:rsidRDefault="006E14A7" w:rsidP="000C0BA5">
      <w:pPr>
        <w:pStyle w:val="Ttulo1"/>
      </w:pPr>
      <w:r w:rsidRPr="00853D5D">
        <w:t>References</w:t>
      </w:r>
    </w:p>
    <w:p w14:paraId="1F886425" w14:textId="3B941DF0" w:rsidR="00CF2A34" w:rsidRPr="00CF2A34" w:rsidRDefault="00347814" w:rsidP="00CF2A34">
      <w:pPr>
        <w:widowControl w:val="0"/>
        <w:autoSpaceDE w:val="0"/>
        <w:autoSpaceDN w:val="0"/>
        <w:adjustRightInd w:val="0"/>
        <w:spacing w:after="0" w:line="240" w:lineRule="auto"/>
        <w:ind w:left="480" w:hanging="480"/>
        <w:rPr>
          <w:rFonts w:ascii="Arial" w:hAnsi="Arial" w:cs="Arial"/>
          <w:noProof/>
          <w:szCs w:val="24"/>
        </w:rPr>
      </w:pPr>
      <w:r w:rsidRPr="00853D5D">
        <w:rPr>
          <w:rFonts w:ascii="Arial" w:hAnsi="Arial" w:cs="Arial"/>
          <w:lang w:val="en-GB" w:eastAsia="es-ES"/>
        </w:rPr>
        <w:fldChar w:fldCharType="begin" w:fldLock="1"/>
      </w:r>
      <w:r w:rsidRPr="00853D5D">
        <w:rPr>
          <w:rFonts w:ascii="Arial" w:hAnsi="Arial" w:cs="Arial"/>
          <w:lang w:val="en-GB" w:eastAsia="es-ES"/>
        </w:rPr>
        <w:instrText xml:space="preserve">ADDIN Mendeley Bibliography CSL_BIBLIOGRAPHY </w:instrText>
      </w:r>
      <w:r w:rsidRPr="00853D5D">
        <w:rPr>
          <w:rFonts w:ascii="Arial" w:hAnsi="Arial" w:cs="Arial"/>
          <w:lang w:val="en-GB" w:eastAsia="es-ES"/>
        </w:rPr>
        <w:fldChar w:fldCharType="separate"/>
      </w:r>
      <w:r w:rsidR="00CF2A34" w:rsidRPr="00CF2A34">
        <w:rPr>
          <w:rFonts w:ascii="Arial" w:hAnsi="Arial" w:cs="Arial"/>
          <w:noProof/>
          <w:szCs w:val="24"/>
        </w:rPr>
        <w:t xml:space="preserve">Alhassan, S., Sudarsky, L., Dangol, G., Zhou, W., Turley, A., Sylvia, A.-M., &amp; Laws, H. (2022). Feasibility and Preliminary Efficacy of a Childcare Provider-led Activity Intervention on Toddlers’ Physical Activity Levels: A Pilot Randomized Controlled Study. </w:t>
      </w:r>
      <w:r w:rsidR="00CF2A34" w:rsidRPr="00CF2A34">
        <w:rPr>
          <w:rFonts w:ascii="Arial" w:hAnsi="Arial" w:cs="Arial"/>
          <w:i/>
          <w:iCs/>
          <w:noProof/>
          <w:szCs w:val="24"/>
        </w:rPr>
        <w:t>Child Care in Practice</w:t>
      </w:r>
      <w:r w:rsidR="00CF2A34" w:rsidRPr="00CF2A34">
        <w:rPr>
          <w:rFonts w:ascii="Arial" w:hAnsi="Arial" w:cs="Arial"/>
          <w:noProof/>
          <w:szCs w:val="24"/>
        </w:rPr>
        <w:t xml:space="preserve">, </w:t>
      </w:r>
      <w:r w:rsidR="00CF2A34" w:rsidRPr="00CF2A34">
        <w:rPr>
          <w:rFonts w:ascii="Arial" w:hAnsi="Arial" w:cs="Arial"/>
          <w:i/>
          <w:iCs/>
          <w:noProof/>
          <w:szCs w:val="24"/>
        </w:rPr>
        <w:t>0</w:t>
      </w:r>
      <w:r w:rsidR="00CF2A34" w:rsidRPr="00CF2A34">
        <w:rPr>
          <w:rFonts w:ascii="Arial" w:hAnsi="Arial" w:cs="Arial"/>
          <w:noProof/>
          <w:szCs w:val="24"/>
        </w:rPr>
        <w:t>(0), 1–15. https://doi.org/10.1080/13575279.2022.2082381</w:t>
      </w:r>
    </w:p>
    <w:p w14:paraId="4E76905E"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lastRenderedPageBreak/>
        <w:t xml:space="preserve">Arts, J., Drotos, E., Singh, A. S., Chinapaw, M. J. M., Altenburg, T. M., &amp; Gubbels, J. S. (2023). Correlates of physical activity in 0-to 5-year-olds: a systematic umbrella review and consultation of international researchers. </w:t>
      </w:r>
      <w:r w:rsidRPr="00CF2A34">
        <w:rPr>
          <w:rFonts w:ascii="Arial" w:hAnsi="Arial" w:cs="Arial"/>
          <w:i/>
          <w:iCs/>
          <w:noProof/>
          <w:szCs w:val="24"/>
        </w:rPr>
        <w:t>Sports Medicine</w:t>
      </w:r>
      <w:r w:rsidRPr="00CF2A34">
        <w:rPr>
          <w:rFonts w:ascii="Arial" w:hAnsi="Arial" w:cs="Arial"/>
          <w:noProof/>
          <w:szCs w:val="24"/>
        </w:rPr>
        <w:t xml:space="preserve">, </w:t>
      </w:r>
      <w:r w:rsidRPr="00CF2A34">
        <w:rPr>
          <w:rFonts w:ascii="Arial" w:hAnsi="Arial" w:cs="Arial"/>
          <w:i/>
          <w:iCs/>
          <w:noProof/>
          <w:szCs w:val="24"/>
        </w:rPr>
        <w:t>53</w:t>
      </w:r>
      <w:r w:rsidRPr="00CF2A34">
        <w:rPr>
          <w:rFonts w:ascii="Arial" w:hAnsi="Arial" w:cs="Arial"/>
          <w:noProof/>
          <w:szCs w:val="24"/>
        </w:rPr>
        <w:t>(1), 215–240.</w:t>
      </w:r>
    </w:p>
    <w:p w14:paraId="358D5771"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Bates, L., Zieff, G., Stanford, K., Moore, J. B., Kerr, Z. Y., Hanson, E. D., Barone Gibbs, B., Kline, C. E., &amp; Stoner, L. (2020). {COVID}-19 Impact on Behaviors across the 24-Hour Day in Children and Adolescents: Physical Activity, Sedentary Behavior, and Sleep. </w:t>
      </w:r>
      <w:r w:rsidRPr="00CF2A34">
        <w:rPr>
          <w:rFonts w:ascii="Arial" w:hAnsi="Arial" w:cs="Arial"/>
          <w:i/>
          <w:iCs/>
          <w:noProof/>
          <w:szCs w:val="24"/>
        </w:rPr>
        <w:t>Children</w:t>
      </w:r>
      <w:r w:rsidRPr="00CF2A34">
        <w:rPr>
          <w:rFonts w:ascii="Arial" w:hAnsi="Arial" w:cs="Arial"/>
          <w:noProof/>
          <w:szCs w:val="24"/>
        </w:rPr>
        <w:t xml:space="preserve">, </w:t>
      </w:r>
      <w:r w:rsidRPr="00CF2A34">
        <w:rPr>
          <w:rFonts w:ascii="Arial" w:hAnsi="Arial" w:cs="Arial"/>
          <w:i/>
          <w:iCs/>
          <w:noProof/>
          <w:szCs w:val="24"/>
        </w:rPr>
        <w:t>7</w:t>
      </w:r>
      <w:r w:rsidRPr="00CF2A34">
        <w:rPr>
          <w:rFonts w:ascii="Arial" w:hAnsi="Arial" w:cs="Arial"/>
          <w:noProof/>
          <w:szCs w:val="24"/>
        </w:rPr>
        <w:t>(9). https://doi.org/10.3390/children7090138</w:t>
      </w:r>
    </w:p>
    <w:p w14:paraId="0A60561B"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Bautista, A., Yeung, J., Mclaren, M. L., &amp; Ilari, B. (n.d.). Music in early childhood teacher education: raising awareness of a worrisome reality and proposing strategies to move forward. </w:t>
      </w:r>
      <w:r w:rsidRPr="00CF2A34">
        <w:rPr>
          <w:rFonts w:ascii="Arial" w:hAnsi="Arial" w:cs="Arial"/>
          <w:i/>
          <w:iCs/>
          <w:noProof/>
          <w:szCs w:val="24"/>
        </w:rPr>
        <w:t>Arts Education Policy Review</w:t>
      </w:r>
      <w:r w:rsidRPr="00CF2A34">
        <w:rPr>
          <w:rFonts w:ascii="Arial" w:hAnsi="Arial" w:cs="Arial"/>
          <w:noProof/>
          <w:szCs w:val="24"/>
        </w:rPr>
        <w:t>, 1–11. https://doi.org/10.1080/10632913.2022.2043969</w:t>
      </w:r>
    </w:p>
    <w:p w14:paraId="2CD40B4C"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Carson, V., Draper, C. E., Okely, A., Reilly, J. J., &amp; Tremblay, M. S. (2023). Future Directions for Movement Behavior Research in the Early Years. </w:t>
      </w:r>
      <w:r w:rsidRPr="00CF2A34">
        <w:rPr>
          <w:rFonts w:ascii="Arial" w:hAnsi="Arial" w:cs="Arial"/>
          <w:i/>
          <w:iCs/>
          <w:noProof/>
          <w:szCs w:val="24"/>
        </w:rPr>
        <w:t>Journal of Physical Activity and Health</w:t>
      </w:r>
      <w:r w:rsidRPr="00CF2A34">
        <w:rPr>
          <w:rFonts w:ascii="Arial" w:hAnsi="Arial" w:cs="Arial"/>
          <w:noProof/>
          <w:szCs w:val="24"/>
        </w:rPr>
        <w:t xml:space="preserve">, </w:t>
      </w:r>
      <w:r w:rsidRPr="00CF2A34">
        <w:rPr>
          <w:rFonts w:ascii="Arial" w:hAnsi="Arial" w:cs="Arial"/>
          <w:i/>
          <w:iCs/>
          <w:noProof/>
          <w:szCs w:val="24"/>
        </w:rPr>
        <w:t>1</w:t>
      </w:r>
      <w:r w:rsidRPr="00CF2A34">
        <w:rPr>
          <w:rFonts w:ascii="Arial" w:hAnsi="Arial" w:cs="Arial"/>
          <w:noProof/>
          <w:szCs w:val="24"/>
        </w:rPr>
        <w:t>(aop), 1–4.</w:t>
      </w:r>
    </w:p>
    <w:p w14:paraId="5DC23302"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Christiane Nieuwmeijer, N. M., &amp; van Oers, B. (2023). Musical play in the early years: the impact of a professional development programme on teacher efficacy of early years generalist teachers. </w:t>
      </w:r>
      <w:r w:rsidRPr="00CF2A34">
        <w:rPr>
          <w:rFonts w:ascii="Arial" w:hAnsi="Arial" w:cs="Arial"/>
          <w:i/>
          <w:iCs/>
          <w:noProof/>
          <w:szCs w:val="24"/>
        </w:rPr>
        <w:t>Research Papers in Education</w:t>
      </w:r>
      <w:r w:rsidRPr="00CF2A34">
        <w:rPr>
          <w:rFonts w:ascii="Arial" w:hAnsi="Arial" w:cs="Arial"/>
          <w:noProof/>
          <w:szCs w:val="24"/>
        </w:rPr>
        <w:t xml:space="preserve">, </w:t>
      </w:r>
      <w:r w:rsidRPr="00CF2A34">
        <w:rPr>
          <w:rFonts w:ascii="Arial" w:hAnsi="Arial" w:cs="Arial"/>
          <w:i/>
          <w:iCs/>
          <w:noProof/>
          <w:szCs w:val="24"/>
        </w:rPr>
        <w:t>38</w:t>
      </w:r>
      <w:r w:rsidRPr="00CF2A34">
        <w:rPr>
          <w:rFonts w:ascii="Arial" w:hAnsi="Arial" w:cs="Arial"/>
          <w:noProof/>
          <w:szCs w:val="24"/>
        </w:rPr>
        <w:t>(3), 426–447. https://doi.org/10.1080/02671522.2021.1998207</w:t>
      </w:r>
    </w:p>
    <w:p w14:paraId="7E2BA9BE"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Cole, T. J., &amp; Lobstein, T. (2012). Extended international (IOTF) body mass index cut</w:t>
      </w:r>
      <w:r w:rsidRPr="00CF2A34">
        <w:rPr>
          <w:rFonts w:ascii="Cambria Math" w:hAnsi="Cambria Math" w:cs="Cambria Math"/>
          <w:noProof/>
          <w:szCs w:val="24"/>
        </w:rPr>
        <w:t>‐</w:t>
      </w:r>
      <w:r w:rsidRPr="00CF2A34">
        <w:rPr>
          <w:rFonts w:ascii="Arial" w:hAnsi="Arial" w:cs="Arial"/>
          <w:noProof/>
          <w:szCs w:val="24"/>
        </w:rPr>
        <w:t xml:space="preserve">offs for thinness, overweight and obesity. </w:t>
      </w:r>
      <w:r w:rsidRPr="00CF2A34">
        <w:rPr>
          <w:rFonts w:ascii="Arial" w:hAnsi="Arial" w:cs="Arial"/>
          <w:i/>
          <w:iCs/>
          <w:noProof/>
          <w:szCs w:val="24"/>
        </w:rPr>
        <w:t>Pediatric Obesity</w:t>
      </w:r>
      <w:r w:rsidRPr="00CF2A34">
        <w:rPr>
          <w:rFonts w:ascii="Arial" w:hAnsi="Arial" w:cs="Arial"/>
          <w:noProof/>
          <w:szCs w:val="24"/>
        </w:rPr>
        <w:t xml:space="preserve">, </w:t>
      </w:r>
      <w:r w:rsidRPr="00CF2A34">
        <w:rPr>
          <w:rFonts w:ascii="Arial" w:hAnsi="Arial" w:cs="Arial"/>
          <w:i/>
          <w:iCs/>
          <w:noProof/>
          <w:szCs w:val="24"/>
        </w:rPr>
        <w:t>7</w:t>
      </w:r>
      <w:r w:rsidRPr="00CF2A34">
        <w:rPr>
          <w:rFonts w:ascii="Arial" w:hAnsi="Arial" w:cs="Arial"/>
          <w:noProof/>
          <w:szCs w:val="24"/>
        </w:rPr>
        <w:t>(4), 284–294.</w:t>
      </w:r>
    </w:p>
    <w:p w14:paraId="6C1BCBF1"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de l’Etoile, S. K. (2001). An In-Service Training Program in Music for Child-Care Personnel Working with Infants and Toddlers. </w:t>
      </w:r>
      <w:r w:rsidRPr="00CF2A34">
        <w:rPr>
          <w:rFonts w:ascii="Arial" w:hAnsi="Arial" w:cs="Arial"/>
          <w:i/>
          <w:iCs/>
          <w:noProof/>
          <w:szCs w:val="24"/>
        </w:rPr>
        <w:t>Journal of Research in Music Education</w:t>
      </w:r>
      <w:r w:rsidRPr="00CF2A34">
        <w:rPr>
          <w:rFonts w:ascii="Arial" w:hAnsi="Arial" w:cs="Arial"/>
          <w:noProof/>
          <w:szCs w:val="24"/>
        </w:rPr>
        <w:t xml:space="preserve">, </w:t>
      </w:r>
      <w:r w:rsidRPr="00CF2A34">
        <w:rPr>
          <w:rFonts w:ascii="Arial" w:hAnsi="Arial" w:cs="Arial"/>
          <w:i/>
          <w:iCs/>
          <w:noProof/>
          <w:szCs w:val="24"/>
        </w:rPr>
        <w:t>49</w:t>
      </w:r>
      <w:r w:rsidRPr="00CF2A34">
        <w:rPr>
          <w:rFonts w:ascii="Arial" w:hAnsi="Arial" w:cs="Arial"/>
          <w:noProof/>
          <w:szCs w:val="24"/>
        </w:rPr>
        <w:t>(1), 6–20. https://doi.org/10.2307/3345806</w:t>
      </w:r>
    </w:p>
    <w:p w14:paraId="016BC860"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Dinkel, D., Snyder, K., Patterson, T., Warehime, S., Kuhn, M., &amp; Wisneski, D. (2019). An exploration of infant and toddler unstructured outdoor play. </w:t>
      </w:r>
      <w:r w:rsidRPr="00CF2A34">
        <w:rPr>
          <w:rFonts w:ascii="Arial" w:hAnsi="Arial" w:cs="Arial"/>
          <w:i/>
          <w:iCs/>
          <w:noProof/>
          <w:szCs w:val="24"/>
        </w:rPr>
        <w:t>European Early Childhood Education Research Journal</w:t>
      </w:r>
      <w:r w:rsidRPr="00CF2A34">
        <w:rPr>
          <w:rFonts w:ascii="Arial" w:hAnsi="Arial" w:cs="Arial"/>
          <w:noProof/>
          <w:szCs w:val="24"/>
        </w:rPr>
        <w:t xml:space="preserve">, </w:t>
      </w:r>
      <w:r w:rsidRPr="00CF2A34">
        <w:rPr>
          <w:rFonts w:ascii="Arial" w:hAnsi="Arial" w:cs="Arial"/>
          <w:i/>
          <w:iCs/>
          <w:noProof/>
          <w:szCs w:val="24"/>
        </w:rPr>
        <w:t>27</w:t>
      </w:r>
      <w:r w:rsidRPr="00CF2A34">
        <w:rPr>
          <w:rFonts w:ascii="Arial" w:hAnsi="Arial" w:cs="Arial"/>
          <w:noProof/>
          <w:szCs w:val="24"/>
        </w:rPr>
        <w:t>(2), 257–271. https://doi.org/10.1080/1350293X.2019.1579550</w:t>
      </w:r>
    </w:p>
    <w:p w14:paraId="1EF2CD0A"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Guan, H., Okely, A. D., Aguilar-Farias, N., Cruz, B. del P., Draper, C. E., Hamdouchi, A. El, Florindo, A. A., Jã, A., Katzmarzyk, P. T., Kontsevaya, A., Lã, M., Park, W., Reilly, J. J., Sharma, D., Tremblay, M. S., &amp; Veldman, S. L. C. (2020). Promoting healthy movement behaviours among children during the {COVID}-19 pandemic. </w:t>
      </w:r>
      <w:r w:rsidRPr="00CF2A34">
        <w:rPr>
          <w:rFonts w:ascii="Arial" w:hAnsi="Arial" w:cs="Arial"/>
          <w:i/>
          <w:iCs/>
          <w:noProof/>
          <w:szCs w:val="24"/>
        </w:rPr>
        <w:t>The Lancet Child &amp; Adolescent Health</w:t>
      </w:r>
      <w:r w:rsidRPr="00CF2A34">
        <w:rPr>
          <w:rFonts w:ascii="Arial" w:hAnsi="Arial" w:cs="Arial"/>
          <w:noProof/>
          <w:szCs w:val="24"/>
        </w:rPr>
        <w:t xml:space="preserve">, </w:t>
      </w:r>
      <w:r w:rsidRPr="00CF2A34">
        <w:rPr>
          <w:rFonts w:ascii="Arial" w:hAnsi="Arial" w:cs="Arial"/>
          <w:i/>
          <w:iCs/>
          <w:noProof/>
          <w:szCs w:val="24"/>
        </w:rPr>
        <w:t>4</w:t>
      </w:r>
      <w:r w:rsidRPr="00CF2A34">
        <w:rPr>
          <w:rFonts w:ascii="Arial" w:hAnsi="Arial" w:cs="Arial"/>
          <w:noProof/>
          <w:szCs w:val="24"/>
        </w:rPr>
        <w:t>(June), 416–418. https://doi.org/10.1016/S2352-4642(20)30131-0</w:t>
      </w:r>
    </w:p>
    <w:p w14:paraId="63B0BB05"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Gubbels, J. S., van Kann, D. H. H., Cardon, G., &amp; Kremers, S. P. J. (2018). Activating childcare environments for all children: The importance of children’s individual needs. </w:t>
      </w:r>
      <w:r w:rsidRPr="00CF2A34">
        <w:rPr>
          <w:rFonts w:ascii="Arial" w:hAnsi="Arial" w:cs="Arial"/>
          <w:i/>
          <w:iCs/>
          <w:noProof/>
          <w:szCs w:val="24"/>
        </w:rPr>
        <w:t>International Journal of Environmental Research and Public Health</w:t>
      </w:r>
      <w:r w:rsidRPr="00CF2A34">
        <w:rPr>
          <w:rFonts w:ascii="Arial" w:hAnsi="Arial" w:cs="Arial"/>
          <w:noProof/>
          <w:szCs w:val="24"/>
        </w:rPr>
        <w:t xml:space="preserve">, </w:t>
      </w:r>
      <w:r w:rsidRPr="00CF2A34">
        <w:rPr>
          <w:rFonts w:ascii="Arial" w:hAnsi="Arial" w:cs="Arial"/>
          <w:i/>
          <w:iCs/>
          <w:noProof/>
          <w:szCs w:val="24"/>
        </w:rPr>
        <w:t>15</w:t>
      </w:r>
      <w:r w:rsidRPr="00CF2A34">
        <w:rPr>
          <w:rFonts w:ascii="Arial" w:hAnsi="Arial" w:cs="Arial"/>
          <w:noProof/>
          <w:szCs w:val="24"/>
        </w:rPr>
        <w:t>(7). https://doi.org/10.3390/ijerph15071400</w:t>
      </w:r>
    </w:p>
    <w:p w14:paraId="0E03919D"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Hunter, S., Andrei Rosu, Hesketh, K. D., Rhodes, R. E., Christina, M. R., Rodgers, W., Spence, J. C., &amp; Carson, V. (2019). Objectively measured environmental correlates of toddlers’ physical activity and sedentary behavior. </w:t>
      </w:r>
      <w:r w:rsidRPr="00CF2A34">
        <w:rPr>
          <w:rFonts w:ascii="Arial" w:hAnsi="Arial" w:cs="Arial"/>
          <w:i/>
          <w:iCs/>
          <w:noProof/>
          <w:szCs w:val="24"/>
        </w:rPr>
        <w:t>Pediatric Exercise Science</w:t>
      </w:r>
      <w:r w:rsidRPr="00CF2A34">
        <w:rPr>
          <w:rFonts w:ascii="Arial" w:hAnsi="Arial" w:cs="Arial"/>
          <w:noProof/>
          <w:szCs w:val="24"/>
        </w:rPr>
        <w:t xml:space="preserve">, </w:t>
      </w:r>
      <w:r w:rsidRPr="00CF2A34">
        <w:rPr>
          <w:rFonts w:ascii="Arial" w:hAnsi="Arial" w:cs="Arial"/>
          <w:i/>
          <w:iCs/>
          <w:noProof/>
          <w:szCs w:val="24"/>
        </w:rPr>
        <w:t>31</w:t>
      </w:r>
      <w:r w:rsidRPr="00CF2A34">
        <w:rPr>
          <w:rFonts w:ascii="Arial" w:hAnsi="Arial" w:cs="Arial"/>
          <w:noProof/>
          <w:szCs w:val="24"/>
        </w:rPr>
        <w:t>(4), 480–487. https://doi.org/10.1123/pes.2018-0270</w:t>
      </w:r>
    </w:p>
    <w:p w14:paraId="39F5E749"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Inkeri Ruokonen, M. T., &amp; Reunamo, J. (2021). The significance of music in early childhood education and care of toddlers in Finland: an extensive observational study. </w:t>
      </w:r>
      <w:r w:rsidRPr="00CF2A34">
        <w:rPr>
          <w:rFonts w:ascii="Arial" w:hAnsi="Arial" w:cs="Arial"/>
          <w:i/>
          <w:iCs/>
          <w:noProof/>
          <w:szCs w:val="24"/>
        </w:rPr>
        <w:t>Music Education Research</w:t>
      </w:r>
      <w:r w:rsidRPr="00CF2A34">
        <w:rPr>
          <w:rFonts w:ascii="Arial" w:hAnsi="Arial" w:cs="Arial"/>
          <w:noProof/>
          <w:szCs w:val="24"/>
        </w:rPr>
        <w:t xml:space="preserve">, </w:t>
      </w:r>
      <w:r w:rsidRPr="00CF2A34">
        <w:rPr>
          <w:rFonts w:ascii="Arial" w:hAnsi="Arial" w:cs="Arial"/>
          <w:i/>
          <w:iCs/>
          <w:noProof/>
          <w:szCs w:val="24"/>
        </w:rPr>
        <w:t>23</w:t>
      </w:r>
      <w:r w:rsidRPr="00CF2A34">
        <w:rPr>
          <w:rFonts w:ascii="Arial" w:hAnsi="Arial" w:cs="Arial"/>
          <w:noProof/>
          <w:szCs w:val="24"/>
        </w:rPr>
        <w:t>(5), 634–646. https://doi.org/10.1080/14613808.2021.1965564</w:t>
      </w:r>
    </w:p>
    <w:p w14:paraId="29B6BEA7"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Lee, E., Song, Y., Hunter, S., Jeon, J., Kuzik, N., Predy, M., &amp; Carson, V. (2021). Levels and correlates of physical activity and screen time among early years children (2–5 years): Cross</w:t>
      </w:r>
      <w:r w:rsidRPr="00CF2A34">
        <w:rPr>
          <w:rFonts w:ascii="Cambria Math" w:hAnsi="Cambria Math" w:cs="Cambria Math"/>
          <w:noProof/>
          <w:szCs w:val="24"/>
        </w:rPr>
        <w:t>‐</w:t>
      </w:r>
      <w:r w:rsidRPr="00CF2A34">
        <w:rPr>
          <w:rFonts w:ascii="Arial" w:hAnsi="Arial" w:cs="Arial"/>
          <w:noProof/>
          <w:szCs w:val="24"/>
        </w:rPr>
        <w:t xml:space="preserve">cultural comparisons between Canadian and South Korean data. </w:t>
      </w:r>
      <w:r w:rsidRPr="00CF2A34">
        <w:rPr>
          <w:rFonts w:ascii="Arial" w:hAnsi="Arial" w:cs="Arial"/>
          <w:i/>
          <w:iCs/>
          <w:noProof/>
          <w:szCs w:val="24"/>
        </w:rPr>
        <w:t>Child: Care, Health and Development</w:t>
      </w:r>
      <w:r w:rsidRPr="00CF2A34">
        <w:rPr>
          <w:rFonts w:ascii="Arial" w:hAnsi="Arial" w:cs="Arial"/>
          <w:noProof/>
          <w:szCs w:val="24"/>
        </w:rPr>
        <w:t xml:space="preserve">, </w:t>
      </w:r>
      <w:r w:rsidRPr="00CF2A34">
        <w:rPr>
          <w:rFonts w:ascii="Arial" w:hAnsi="Arial" w:cs="Arial"/>
          <w:i/>
          <w:iCs/>
          <w:noProof/>
          <w:szCs w:val="24"/>
        </w:rPr>
        <w:t>47</w:t>
      </w:r>
      <w:r w:rsidRPr="00CF2A34">
        <w:rPr>
          <w:rFonts w:ascii="Arial" w:hAnsi="Arial" w:cs="Arial"/>
          <w:noProof/>
          <w:szCs w:val="24"/>
        </w:rPr>
        <w:t>(3), 377–386.</w:t>
      </w:r>
    </w:p>
    <w:p w14:paraId="62BCCC0E"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Martínez-Bello, V. E., Vega-Perona, H., Estevan, I., del Mar Bernabé-Villodre, M., Menescardi-Royuela, C., &amp; Molina-García, J. (2023). Active commuting to early childhood education and care institutions among toddlers (2–3 years). </w:t>
      </w:r>
      <w:r w:rsidRPr="00CF2A34">
        <w:rPr>
          <w:rFonts w:ascii="Arial" w:hAnsi="Arial" w:cs="Arial"/>
          <w:i/>
          <w:iCs/>
          <w:noProof/>
          <w:szCs w:val="24"/>
        </w:rPr>
        <w:t>Early Child Development and Care</w:t>
      </w:r>
      <w:r w:rsidRPr="00CF2A34">
        <w:rPr>
          <w:rFonts w:ascii="Arial" w:hAnsi="Arial" w:cs="Arial"/>
          <w:noProof/>
          <w:szCs w:val="24"/>
        </w:rPr>
        <w:t xml:space="preserve">, </w:t>
      </w:r>
      <w:r w:rsidRPr="00CF2A34">
        <w:rPr>
          <w:rFonts w:ascii="Arial" w:hAnsi="Arial" w:cs="Arial"/>
          <w:i/>
          <w:iCs/>
          <w:noProof/>
          <w:szCs w:val="24"/>
        </w:rPr>
        <w:t>193</w:t>
      </w:r>
      <w:r w:rsidRPr="00CF2A34">
        <w:rPr>
          <w:rFonts w:ascii="Arial" w:hAnsi="Arial" w:cs="Arial"/>
          <w:noProof/>
          <w:szCs w:val="24"/>
        </w:rPr>
        <w:t>(13–14), 1459–1470. https://doi.org/10.1080/03004430.2023.2256993</w:t>
      </w:r>
    </w:p>
    <w:p w14:paraId="7FED288C"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lastRenderedPageBreak/>
        <w:t xml:space="preserve">Martínez-Bello, V. E., Vega-Perona, H., Robles-Galán, P., Segura-Martínez, P., &amp; Bernabé-Villodre, M. del M. (2023). Pedagogical Content Knowledge of Movement Opportunities in Toddler Education: Perceptions of Early Childhood Educators and Student Teachers. </w:t>
      </w:r>
      <w:r w:rsidRPr="00CF2A34">
        <w:rPr>
          <w:rFonts w:ascii="Arial" w:hAnsi="Arial" w:cs="Arial"/>
          <w:i/>
          <w:iCs/>
          <w:noProof/>
          <w:szCs w:val="24"/>
        </w:rPr>
        <w:t>Early Childhood Education Journal</w:t>
      </w:r>
      <w:r w:rsidRPr="00CF2A34">
        <w:rPr>
          <w:rFonts w:ascii="Arial" w:hAnsi="Arial" w:cs="Arial"/>
          <w:noProof/>
          <w:szCs w:val="24"/>
        </w:rPr>
        <w:t>. https://doi.org/10.1007/s10643-023-01578-5</w:t>
      </w:r>
    </w:p>
    <w:p w14:paraId="48397F8A"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Miyamoto, K. A. (2007). Musical Characteristics of Preschool-Age Students: A Review of Literature. </w:t>
      </w:r>
      <w:r w:rsidRPr="00CF2A34">
        <w:rPr>
          <w:rFonts w:ascii="Arial" w:hAnsi="Arial" w:cs="Arial"/>
          <w:i/>
          <w:iCs/>
          <w:noProof/>
          <w:szCs w:val="24"/>
        </w:rPr>
        <w:t>Update: Applications of Research in Music Education</w:t>
      </w:r>
      <w:r w:rsidRPr="00CF2A34">
        <w:rPr>
          <w:rFonts w:ascii="Arial" w:hAnsi="Arial" w:cs="Arial"/>
          <w:noProof/>
          <w:szCs w:val="24"/>
        </w:rPr>
        <w:t xml:space="preserve">, </w:t>
      </w:r>
      <w:r w:rsidRPr="00CF2A34">
        <w:rPr>
          <w:rFonts w:ascii="Arial" w:hAnsi="Arial" w:cs="Arial"/>
          <w:i/>
          <w:iCs/>
          <w:noProof/>
          <w:szCs w:val="24"/>
        </w:rPr>
        <w:t>26</w:t>
      </w:r>
      <w:r w:rsidRPr="00CF2A34">
        <w:rPr>
          <w:rFonts w:ascii="Arial" w:hAnsi="Arial" w:cs="Arial"/>
          <w:noProof/>
          <w:szCs w:val="24"/>
        </w:rPr>
        <w:t>(1), 26–40. https://doi.org/10.1177/87551233070260010104</w:t>
      </w:r>
    </w:p>
    <w:p w14:paraId="60DEB490"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Nieuwmeijer, C., Marshall, N., &amp; van Oers, B. (2023). Musical play in the early years: the impact of a professional development programme on teacher efficacy of early years generalist teachers. </w:t>
      </w:r>
      <w:r w:rsidRPr="00CF2A34">
        <w:rPr>
          <w:rFonts w:ascii="Arial" w:hAnsi="Arial" w:cs="Arial"/>
          <w:i/>
          <w:iCs/>
          <w:noProof/>
          <w:szCs w:val="24"/>
        </w:rPr>
        <w:t>Research Papers in Education</w:t>
      </w:r>
      <w:r w:rsidRPr="00CF2A34">
        <w:rPr>
          <w:rFonts w:ascii="Arial" w:hAnsi="Arial" w:cs="Arial"/>
          <w:noProof/>
          <w:szCs w:val="24"/>
        </w:rPr>
        <w:t xml:space="preserve">, </w:t>
      </w:r>
      <w:r w:rsidRPr="00CF2A34">
        <w:rPr>
          <w:rFonts w:ascii="Arial" w:hAnsi="Arial" w:cs="Arial"/>
          <w:i/>
          <w:iCs/>
          <w:noProof/>
          <w:szCs w:val="24"/>
        </w:rPr>
        <w:t>38</w:t>
      </w:r>
      <w:r w:rsidRPr="00CF2A34">
        <w:rPr>
          <w:rFonts w:ascii="Arial" w:hAnsi="Arial" w:cs="Arial"/>
          <w:noProof/>
          <w:szCs w:val="24"/>
        </w:rPr>
        <w:t>(3), 426–447. https://doi.org/10.1080/02671522.2021.1998207</w:t>
      </w:r>
    </w:p>
    <w:p w14:paraId="5AC1D393"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Peñalba, A., Martínez-Álvarez, L., &amp; Schiavio, A. (2020). The Active Musical Room: Fostering Sensorimotor Discoveries and Musical Creativity in Toddlers. </w:t>
      </w:r>
      <w:r w:rsidRPr="00CF2A34">
        <w:rPr>
          <w:rFonts w:ascii="Arial" w:hAnsi="Arial" w:cs="Arial"/>
          <w:i/>
          <w:iCs/>
          <w:noProof/>
          <w:szCs w:val="24"/>
        </w:rPr>
        <w:t>Journal of Research in Music Education</w:t>
      </w:r>
      <w:r w:rsidRPr="00CF2A34">
        <w:rPr>
          <w:rFonts w:ascii="Arial" w:hAnsi="Arial" w:cs="Arial"/>
          <w:noProof/>
          <w:szCs w:val="24"/>
        </w:rPr>
        <w:t xml:space="preserve">, </w:t>
      </w:r>
      <w:r w:rsidRPr="00CF2A34">
        <w:rPr>
          <w:rFonts w:ascii="Arial" w:hAnsi="Arial" w:cs="Arial"/>
          <w:i/>
          <w:iCs/>
          <w:noProof/>
          <w:szCs w:val="24"/>
        </w:rPr>
        <w:t>69</w:t>
      </w:r>
      <w:r w:rsidRPr="00CF2A34">
        <w:rPr>
          <w:rFonts w:ascii="Arial" w:hAnsi="Arial" w:cs="Arial"/>
          <w:noProof/>
          <w:szCs w:val="24"/>
        </w:rPr>
        <w:t>(2), 128–151. https://doi.org/10.1177/0022429420953062</w:t>
      </w:r>
    </w:p>
    <w:p w14:paraId="58DE9162"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Predy, M., Holt, N., &amp; Carson, V. (2021). Examining correlates of outdoor play in childcare centres. </w:t>
      </w:r>
      <w:r w:rsidRPr="00CF2A34">
        <w:rPr>
          <w:rFonts w:ascii="Arial" w:hAnsi="Arial" w:cs="Arial"/>
          <w:i/>
          <w:iCs/>
          <w:noProof/>
          <w:szCs w:val="24"/>
        </w:rPr>
        <w:t>Canadian Journal of Public Health</w:t>
      </w:r>
      <w:r w:rsidRPr="00CF2A34">
        <w:rPr>
          <w:rFonts w:ascii="Arial" w:hAnsi="Arial" w:cs="Arial"/>
          <w:noProof/>
          <w:szCs w:val="24"/>
        </w:rPr>
        <w:t xml:space="preserve">, </w:t>
      </w:r>
      <w:r w:rsidRPr="00CF2A34">
        <w:rPr>
          <w:rFonts w:ascii="Arial" w:hAnsi="Arial" w:cs="Arial"/>
          <w:i/>
          <w:iCs/>
          <w:noProof/>
          <w:szCs w:val="24"/>
        </w:rPr>
        <w:t>112</w:t>
      </w:r>
      <w:r w:rsidRPr="00CF2A34">
        <w:rPr>
          <w:rFonts w:ascii="Arial" w:hAnsi="Arial" w:cs="Arial"/>
          <w:noProof/>
          <w:szCs w:val="24"/>
        </w:rPr>
        <w:t>(2), 292–303. https://doi.org/10.17269/s41997-020-00404-4</w:t>
      </w:r>
    </w:p>
    <w:p w14:paraId="6D7C346A"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Rollo, S., Antsygina, O., &amp; Tremblay, M. S. (2020). The whole day matters: understanding 24-hour movement guideline adherence and relationships with health indicators across the lifespan. </w:t>
      </w:r>
      <w:r w:rsidRPr="00CF2A34">
        <w:rPr>
          <w:rFonts w:ascii="Arial" w:hAnsi="Arial" w:cs="Arial"/>
          <w:i/>
          <w:iCs/>
          <w:noProof/>
          <w:szCs w:val="24"/>
        </w:rPr>
        <w:t>Journal of Sport and Health Science</w:t>
      </w:r>
      <w:r w:rsidRPr="00CF2A34">
        <w:rPr>
          <w:rFonts w:ascii="Arial" w:hAnsi="Arial" w:cs="Arial"/>
          <w:noProof/>
          <w:szCs w:val="24"/>
        </w:rPr>
        <w:t xml:space="preserve">, </w:t>
      </w:r>
      <w:r w:rsidRPr="00CF2A34">
        <w:rPr>
          <w:rFonts w:ascii="Arial" w:hAnsi="Arial" w:cs="Arial"/>
          <w:i/>
          <w:iCs/>
          <w:noProof/>
          <w:szCs w:val="24"/>
        </w:rPr>
        <w:t>9</w:t>
      </w:r>
      <w:r w:rsidRPr="00CF2A34">
        <w:rPr>
          <w:rFonts w:ascii="Arial" w:hAnsi="Arial" w:cs="Arial"/>
          <w:noProof/>
          <w:szCs w:val="24"/>
        </w:rPr>
        <w:t>(6), 493–510.</w:t>
      </w:r>
    </w:p>
    <w:p w14:paraId="50F3C237"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Terrón-Pérez, M., Molina-García, J., Martínez-Bello, V. E., &amp; Queralt, A. (2018). Active commuting to school among preschool-aged children and its barriers: An exploratory study in collaboration with parents. </w:t>
      </w:r>
      <w:r w:rsidRPr="00CF2A34">
        <w:rPr>
          <w:rFonts w:ascii="Arial" w:hAnsi="Arial" w:cs="Arial"/>
          <w:i/>
          <w:iCs/>
          <w:noProof/>
          <w:szCs w:val="24"/>
        </w:rPr>
        <w:t>Journal of Transport and Health</w:t>
      </w:r>
      <w:r w:rsidRPr="00CF2A34">
        <w:rPr>
          <w:rFonts w:ascii="Arial" w:hAnsi="Arial" w:cs="Arial"/>
          <w:noProof/>
          <w:szCs w:val="24"/>
        </w:rPr>
        <w:t>. https://doi.org/10.1016/j.jth.2017.12.007</w:t>
      </w:r>
    </w:p>
    <w:p w14:paraId="326E8DA0"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Terrón-Pérez, M., Queralt, A., Molina-García, J., &amp; Martínez-Bello, V. E. (2019). Ecological correlates of Spanish preschoolers’ physical activity during school recess. </w:t>
      </w:r>
      <w:r w:rsidRPr="00CF2A34">
        <w:rPr>
          <w:rFonts w:ascii="Arial" w:hAnsi="Arial" w:cs="Arial"/>
          <w:i/>
          <w:iCs/>
          <w:noProof/>
          <w:szCs w:val="24"/>
        </w:rPr>
        <w:t>European Physical Education Review</w:t>
      </w:r>
      <w:r w:rsidRPr="00CF2A34">
        <w:rPr>
          <w:rFonts w:ascii="Arial" w:hAnsi="Arial" w:cs="Arial"/>
          <w:noProof/>
          <w:szCs w:val="24"/>
        </w:rPr>
        <w:t xml:space="preserve">, </w:t>
      </w:r>
      <w:r w:rsidRPr="00CF2A34">
        <w:rPr>
          <w:rFonts w:ascii="Arial" w:hAnsi="Arial" w:cs="Arial"/>
          <w:i/>
          <w:iCs/>
          <w:noProof/>
          <w:szCs w:val="24"/>
        </w:rPr>
        <w:t>25</w:t>
      </w:r>
      <w:r w:rsidRPr="00CF2A34">
        <w:rPr>
          <w:rFonts w:ascii="Arial" w:hAnsi="Arial" w:cs="Arial"/>
          <w:noProof/>
          <w:szCs w:val="24"/>
        </w:rPr>
        <w:t>(2), 409–423. https://doi.org/10.1177/1356336X17741577</w:t>
      </w:r>
    </w:p>
    <w:p w14:paraId="563BFE34"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Vega-Perona, H., Estevan, I., Cabrera García-Ochoa, Y., Martínez-Bello, D. A., Bernabé-Villodre, M. del M., &amp; Martínez-Bello, V. E. (2022). Role of Spanish Toddlers’ Education and Care Institutions in Achieving Physical Activity Recommendations in the COVID-19 Era: A Cross-Sectional Study. </w:t>
      </w:r>
      <w:r w:rsidRPr="00CF2A34">
        <w:rPr>
          <w:rFonts w:ascii="Arial" w:hAnsi="Arial" w:cs="Arial"/>
          <w:i/>
          <w:iCs/>
          <w:noProof/>
          <w:szCs w:val="24"/>
        </w:rPr>
        <w:t>Children</w:t>
      </w:r>
      <w:r w:rsidRPr="00CF2A34">
        <w:rPr>
          <w:rFonts w:ascii="Arial" w:hAnsi="Arial" w:cs="Arial"/>
          <w:noProof/>
          <w:szCs w:val="24"/>
        </w:rPr>
        <w:t xml:space="preserve">, </w:t>
      </w:r>
      <w:r w:rsidRPr="00CF2A34">
        <w:rPr>
          <w:rFonts w:ascii="Arial" w:hAnsi="Arial" w:cs="Arial"/>
          <w:i/>
          <w:iCs/>
          <w:noProof/>
          <w:szCs w:val="24"/>
        </w:rPr>
        <w:t>9</w:t>
      </w:r>
      <w:r w:rsidRPr="00CF2A34">
        <w:rPr>
          <w:rFonts w:ascii="Arial" w:hAnsi="Arial" w:cs="Arial"/>
          <w:noProof/>
          <w:szCs w:val="24"/>
        </w:rPr>
        <w:t>(1), 51.</w:t>
      </w:r>
    </w:p>
    <w:p w14:paraId="5693EAE1"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Veldman, S. L. C., Jones, R. A., Santos, R., Sousa-Sá, E., &amp; Okely, A. D. (2018). Gross motor skills in toddlers: Prevalence and socio-demographic differences. </w:t>
      </w:r>
      <w:r w:rsidRPr="00CF2A34">
        <w:rPr>
          <w:rFonts w:ascii="Arial" w:hAnsi="Arial" w:cs="Arial"/>
          <w:i/>
          <w:iCs/>
          <w:noProof/>
          <w:szCs w:val="24"/>
        </w:rPr>
        <w:t>Journal of Science and Medicine in Sport</w:t>
      </w:r>
      <w:r w:rsidRPr="00CF2A34">
        <w:rPr>
          <w:rFonts w:ascii="Arial" w:hAnsi="Arial" w:cs="Arial"/>
          <w:noProof/>
          <w:szCs w:val="24"/>
        </w:rPr>
        <w:t xml:space="preserve">, </w:t>
      </w:r>
      <w:r w:rsidRPr="00CF2A34">
        <w:rPr>
          <w:rFonts w:ascii="Arial" w:hAnsi="Arial" w:cs="Arial"/>
          <w:i/>
          <w:iCs/>
          <w:noProof/>
          <w:szCs w:val="24"/>
        </w:rPr>
        <w:t>21</w:t>
      </w:r>
      <w:r w:rsidRPr="00CF2A34">
        <w:rPr>
          <w:rFonts w:ascii="Arial" w:hAnsi="Arial" w:cs="Arial"/>
          <w:noProof/>
          <w:szCs w:val="24"/>
        </w:rPr>
        <w:t>(12), 1226–1231. https://doi.org/https://doi.org/10.1016/j.jsams.2018.05.001</w:t>
      </w:r>
    </w:p>
    <w:p w14:paraId="03A6995A"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Veldman, S. L. C., Okely, A. D., &amp; Jones, R. A. (2015). Promoting gross motor skills in toddlers: the active beginnings pilot cluster randomized trial. </w:t>
      </w:r>
      <w:r w:rsidRPr="00CF2A34">
        <w:rPr>
          <w:rFonts w:ascii="Arial" w:hAnsi="Arial" w:cs="Arial"/>
          <w:i/>
          <w:iCs/>
          <w:noProof/>
          <w:szCs w:val="24"/>
        </w:rPr>
        <w:t>Perceptual and Motor Skills</w:t>
      </w:r>
      <w:r w:rsidRPr="00CF2A34">
        <w:rPr>
          <w:rFonts w:ascii="Arial" w:hAnsi="Arial" w:cs="Arial"/>
          <w:noProof/>
          <w:szCs w:val="24"/>
        </w:rPr>
        <w:t xml:space="preserve">, </w:t>
      </w:r>
      <w:r w:rsidRPr="00CF2A34">
        <w:rPr>
          <w:rFonts w:ascii="Arial" w:hAnsi="Arial" w:cs="Arial"/>
          <w:i/>
          <w:iCs/>
          <w:noProof/>
          <w:szCs w:val="24"/>
        </w:rPr>
        <w:t>121</w:t>
      </w:r>
      <w:r w:rsidRPr="00CF2A34">
        <w:rPr>
          <w:rFonts w:ascii="Arial" w:hAnsi="Arial" w:cs="Arial"/>
          <w:noProof/>
          <w:szCs w:val="24"/>
        </w:rPr>
        <w:t>(3), 857–872.</w:t>
      </w:r>
    </w:p>
    <w:p w14:paraId="2955BC7B"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szCs w:val="24"/>
        </w:rPr>
      </w:pPr>
      <w:r w:rsidRPr="00CF2A34">
        <w:rPr>
          <w:rFonts w:ascii="Arial" w:hAnsi="Arial" w:cs="Arial"/>
          <w:noProof/>
          <w:szCs w:val="24"/>
        </w:rPr>
        <w:t xml:space="preserve">Veldman, S. L. C., Santos, R., Jones, R. A., Sousa-Sá, E., &amp; Okely, A. D. (2019). Associations between gross motor skills and cognitive development in toddlers. </w:t>
      </w:r>
      <w:r w:rsidRPr="00CF2A34">
        <w:rPr>
          <w:rFonts w:ascii="Arial" w:hAnsi="Arial" w:cs="Arial"/>
          <w:i/>
          <w:iCs/>
          <w:noProof/>
          <w:szCs w:val="24"/>
        </w:rPr>
        <w:t>Early Human Development</w:t>
      </w:r>
      <w:r w:rsidRPr="00CF2A34">
        <w:rPr>
          <w:rFonts w:ascii="Arial" w:hAnsi="Arial" w:cs="Arial"/>
          <w:noProof/>
          <w:szCs w:val="24"/>
        </w:rPr>
        <w:t xml:space="preserve">, </w:t>
      </w:r>
      <w:r w:rsidRPr="00CF2A34">
        <w:rPr>
          <w:rFonts w:ascii="Arial" w:hAnsi="Arial" w:cs="Arial"/>
          <w:i/>
          <w:iCs/>
          <w:noProof/>
          <w:szCs w:val="24"/>
        </w:rPr>
        <w:t>132</w:t>
      </w:r>
      <w:r w:rsidRPr="00CF2A34">
        <w:rPr>
          <w:rFonts w:ascii="Arial" w:hAnsi="Arial" w:cs="Arial"/>
          <w:noProof/>
          <w:szCs w:val="24"/>
        </w:rPr>
        <w:t>, 39–44. https://doi.org/https://doi.org/10.1016/j.earlhumdev.2019.04.005</w:t>
      </w:r>
    </w:p>
    <w:p w14:paraId="592C89A8" w14:textId="77777777" w:rsidR="00CF2A34" w:rsidRPr="00CF2A34" w:rsidRDefault="00CF2A34" w:rsidP="00CF2A34">
      <w:pPr>
        <w:widowControl w:val="0"/>
        <w:autoSpaceDE w:val="0"/>
        <w:autoSpaceDN w:val="0"/>
        <w:adjustRightInd w:val="0"/>
        <w:spacing w:after="0" w:line="240" w:lineRule="auto"/>
        <w:ind w:left="480" w:hanging="480"/>
        <w:rPr>
          <w:rFonts w:ascii="Arial" w:hAnsi="Arial" w:cs="Arial"/>
          <w:noProof/>
        </w:rPr>
      </w:pPr>
      <w:r w:rsidRPr="00CF2A34">
        <w:rPr>
          <w:rFonts w:ascii="Arial" w:hAnsi="Arial" w:cs="Arial"/>
          <w:noProof/>
          <w:szCs w:val="24"/>
        </w:rPr>
        <w:t xml:space="preserve">Zhang, Z., Kuzik, N., Adamo, K. B., Ogden, N., Goldfield, G. S., Okely, A. D., Crozier, M., Hunter, S., Predy, M., &amp; Carson, V. (2021). Associations Between the Child Care Environment and Children’s In-Care Physical Activity and Sedentary Time. </w:t>
      </w:r>
      <w:r w:rsidRPr="00CF2A34">
        <w:rPr>
          <w:rFonts w:ascii="Arial" w:hAnsi="Arial" w:cs="Arial"/>
          <w:i/>
          <w:iCs/>
          <w:noProof/>
          <w:szCs w:val="24"/>
        </w:rPr>
        <w:t>Health Education and Behavior</w:t>
      </w:r>
      <w:r w:rsidRPr="00CF2A34">
        <w:rPr>
          <w:rFonts w:ascii="Arial" w:hAnsi="Arial" w:cs="Arial"/>
          <w:noProof/>
          <w:szCs w:val="24"/>
        </w:rPr>
        <w:t xml:space="preserve">, </w:t>
      </w:r>
      <w:r w:rsidRPr="00CF2A34">
        <w:rPr>
          <w:rFonts w:ascii="Arial" w:hAnsi="Arial" w:cs="Arial"/>
          <w:i/>
          <w:iCs/>
          <w:noProof/>
          <w:szCs w:val="24"/>
        </w:rPr>
        <w:t>48</w:t>
      </w:r>
      <w:r w:rsidRPr="00CF2A34">
        <w:rPr>
          <w:rFonts w:ascii="Arial" w:hAnsi="Arial" w:cs="Arial"/>
          <w:noProof/>
          <w:szCs w:val="24"/>
        </w:rPr>
        <w:t>(1), 42–53. https://doi.org/10.1177/1090198120972689</w:t>
      </w:r>
    </w:p>
    <w:p w14:paraId="126CE0C3" w14:textId="77777777" w:rsidR="00223D7D" w:rsidRPr="00853D5D" w:rsidRDefault="00347814" w:rsidP="007E24EB">
      <w:pPr>
        <w:pStyle w:val="Encabezado"/>
        <w:tabs>
          <w:tab w:val="right" w:pos="764"/>
          <w:tab w:val="right" w:pos="1048"/>
        </w:tabs>
        <w:spacing w:line="276" w:lineRule="auto"/>
        <w:jc w:val="both"/>
        <w:rPr>
          <w:rFonts w:ascii="Arial" w:hAnsi="Arial" w:cs="Arial"/>
          <w:lang w:val="en-GB" w:eastAsia="es-ES"/>
        </w:rPr>
      </w:pPr>
      <w:r w:rsidRPr="00853D5D">
        <w:rPr>
          <w:rFonts w:ascii="Arial" w:hAnsi="Arial" w:cs="Arial"/>
          <w:lang w:val="en-GB" w:eastAsia="es-ES"/>
        </w:rPr>
        <w:fldChar w:fldCharType="end"/>
      </w:r>
    </w:p>
    <w:p w14:paraId="75F75C0C" w14:textId="77777777" w:rsidR="00347814" w:rsidRPr="00853D5D" w:rsidRDefault="00347814" w:rsidP="007E24EB">
      <w:pPr>
        <w:pStyle w:val="Encabezado"/>
        <w:tabs>
          <w:tab w:val="right" w:pos="764"/>
          <w:tab w:val="right" w:pos="1048"/>
        </w:tabs>
        <w:spacing w:line="276" w:lineRule="auto"/>
        <w:jc w:val="both"/>
        <w:rPr>
          <w:rFonts w:ascii="Arial" w:hAnsi="Arial" w:cs="Arial"/>
          <w:lang w:val="en-GB" w:eastAsia="es-ES"/>
        </w:rPr>
      </w:pPr>
    </w:p>
    <w:sectPr w:rsidR="00347814" w:rsidRPr="00853D5D">
      <w:headerReference w:type="default" r:id="rId8"/>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0BAB1C7" w16cex:dateUtc="2024-01-29T15:12:00Z"/>
  <w16cex:commentExtensible w16cex:durableId="6B5F04CC" w16cex:dateUtc="2024-01-29T15:16:00Z"/>
  <w16cex:commentExtensible w16cex:durableId="7249DF05" w16cex:dateUtc="2024-01-30T08:34:00Z"/>
  <w16cex:commentExtensible w16cex:durableId="0596625D" w16cex:dateUtc="2024-01-30T08:46:00Z"/>
  <w16cex:commentExtensible w16cex:durableId="008CC1AD" w16cex:dateUtc="2024-01-30T10:23:00Z"/>
  <w16cex:commentExtensible w16cex:durableId="2AA91DB0" w16cex:dateUtc="2024-01-30T09:28:00Z"/>
  <w16cex:commentExtensible w16cex:durableId="3198FD0A" w16cex:dateUtc="2024-01-30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9B24AF" w16cid:durableId="50BAB1C7"/>
  <w16cid:commentId w16cid:paraId="17E511D0" w16cid:durableId="6B5F04CC"/>
  <w16cid:commentId w16cid:paraId="563729CC" w16cid:durableId="7249DF05"/>
  <w16cid:commentId w16cid:paraId="1C3BE014" w16cid:durableId="0596625D"/>
  <w16cid:commentId w16cid:paraId="1DD32D23" w16cid:durableId="008CC1AD"/>
  <w16cid:commentId w16cid:paraId="38DC8D7A" w16cid:durableId="2AA91DB0"/>
  <w16cid:commentId w16cid:paraId="4C66E1D8" w16cid:durableId="3198FD0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18243" w14:textId="77777777" w:rsidR="00A43D8A" w:rsidRDefault="00A43D8A" w:rsidP="009734C2">
      <w:pPr>
        <w:spacing w:after="0" w:line="240" w:lineRule="auto"/>
      </w:pPr>
      <w:r>
        <w:separator/>
      </w:r>
    </w:p>
  </w:endnote>
  <w:endnote w:type="continuationSeparator" w:id="0">
    <w:p w14:paraId="71CD72FF" w14:textId="77777777" w:rsidR="00A43D8A" w:rsidRDefault="00A43D8A" w:rsidP="0097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73425" w14:textId="77777777" w:rsidR="00A43D8A" w:rsidRDefault="00A43D8A" w:rsidP="009734C2">
      <w:pPr>
        <w:spacing w:after="0" w:line="240" w:lineRule="auto"/>
      </w:pPr>
      <w:r>
        <w:separator/>
      </w:r>
    </w:p>
  </w:footnote>
  <w:footnote w:type="continuationSeparator" w:id="0">
    <w:p w14:paraId="240CBA2E" w14:textId="77777777" w:rsidR="00A43D8A" w:rsidRDefault="00A43D8A" w:rsidP="00973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63019"/>
      <w:docPartObj>
        <w:docPartGallery w:val="Page Numbers (Top of Page)"/>
        <w:docPartUnique/>
      </w:docPartObj>
    </w:sdtPr>
    <w:sdtEndPr/>
    <w:sdtContent>
      <w:p w14:paraId="1A2A7AC9" w14:textId="4FB6D1C8" w:rsidR="00BE69BF" w:rsidRDefault="00BE69BF">
        <w:pPr>
          <w:pStyle w:val="Encabezado"/>
          <w:jc w:val="right"/>
        </w:pPr>
        <w:r>
          <w:fldChar w:fldCharType="begin"/>
        </w:r>
        <w:r>
          <w:instrText>PAGE   \* MERGEFORMAT</w:instrText>
        </w:r>
        <w:r>
          <w:fldChar w:fldCharType="separate"/>
        </w:r>
        <w:r w:rsidR="00A779CF">
          <w:rPr>
            <w:noProof/>
          </w:rPr>
          <w:t>1</w:t>
        </w:r>
        <w:r>
          <w:fldChar w:fldCharType="end"/>
        </w:r>
      </w:p>
    </w:sdtContent>
  </w:sdt>
  <w:p w14:paraId="6AB530EE" w14:textId="77777777" w:rsidR="00BE69BF" w:rsidRDefault="00BE69B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131"/>
    <w:multiLevelType w:val="hybridMultilevel"/>
    <w:tmpl w:val="2CE480F8"/>
    <w:lvl w:ilvl="0" w:tplc="0AE8E9E8">
      <w:start w:val="1"/>
      <w:numFmt w:val="decimal"/>
      <w:lvlText w:val="%1."/>
      <w:lvlJc w:val="left"/>
      <w:pPr>
        <w:ind w:left="408" w:hanging="360"/>
      </w:pPr>
      <w:rPr>
        <w:sz w:val="18"/>
        <w:szCs w:val="18"/>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 w15:restartNumberingAfterBreak="0">
    <w:nsid w:val="16947055"/>
    <w:multiLevelType w:val="multilevel"/>
    <w:tmpl w:val="9F7E1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746340"/>
    <w:multiLevelType w:val="hybridMultilevel"/>
    <w:tmpl w:val="D070F8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3FB29AA"/>
    <w:multiLevelType w:val="hybridMultilevel"/>
    <w:tmpl w:val="2CE480F8"/>
    <w:lvl w:ilvl="0" w:tplc="0AE8E9E8">
      <w:start w:val="1"/>
      <w:numFmt w:val="decimal"/>
      <w:lvlText w:val="%1."/>
      <w:lvlJc w:val="left"/>
      <w:pPr>
        <w:ind w:left="408" w:hanging="360"/>
      </w:pPr>
      <w:rPr>
        <w:sz w:val="18"/>
        <w:szCs w:val="18"/>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4" w15:restartNumberingAfterBreak="0">
    <w:nsid w:val="7D5B5E2C"/>
    <w:multiLevelType w:val="hybridMultilevel"/>
    <w:tmpl w:val="A5589902"/>
    <w:lvl w:ilvl="0" w:tplc="1902D15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F094682"/>
    <w:multiLevelType w:val="multilevel"/>
    <w:tmpl w:val="51408D2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7FFE095C"/>
    <w:multiLevelType w:val="hybridMultilevel"/>
    <w:tmpl w:val="2CE480F8"/>
    <w:lvl w:ilvl="0" w:tplc="0AE8E9E8">
      <w:start w:val="1"/>
      <w:numFmt w:val="decimal"/>
      <w:lvlText w:val="%1."/>
      <w:lvlJc w:val="left"/>
      <w:pPr>
        <w:ind w:left="408" w:hanging="360"/>
      </w:pPr>
      <w:rPr>
        <w:sz w:val="18"/>
        <w:szCs w:val="18"/>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num w:numId="1">
    <w:abstractNumId w:val="6"/>
  </w:num>
  <w:num w:numId="2">
    <w:abstractNumId w:val="0"/>
  </w:num>
  <w:num w:numId="3">
    <w:abstractNumId w:val="3"/>
  </w:num>
  <w:num w:numId="4">
    <w:abstractNumId w:val="5"/>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606"/>
    <w:rsid w:val="00013F00"/>
    <w:rsid w:val="00014077"/>
    <w:rsid w:val="0002418B"/>
    <w:rsid w:val="00025400"/>
    <w:rsid w:val="000314EC"/>
    <w:rsid w:val="00046674"/>
    <w:rsid w:val="0004668C"/>
    <w:rsid w:val="00046F16"/>
    <w:rsid w:val="00057495"/>
    <w:rsid w:val="00064767"/>
    <w:rsid w:val="000724E9"/>
    <w:rsid w:val="000A1527"/>
    <w:rsid w:val="000A218E"/>
    <w:rsid w:val="000A4781"/>
    <w:rsid w:val="000A6838"/>
    <w:rsid w:val="000A723C"/>
    <w:rsid w:val="000B0D4F"/>
    <w:rsid w:val="000B4469"/>
    <w:rsid w:val="000C0BA5"/>
    <w:rsid w:val="000C1740"/>
    <w:rsid w:val="000D3151"/>
    <w:rsid w:val="000E15E4"/>
    <w:rsid w:val="000E65FB"/>
    <w:rsid w:val="000F058C"/>
    <w:rsid w:val="000F2CDE"/>
    <w:rsid w:val="00102092"/>
    <w:rsid w:val="00103F67"/>
    <w:rsid w:val="00105264"/>
    <w:rsid w:val="00112C93"/>
    <w:rsid w:val="00114927"/>
    <w:rsid w:val="0012049E"/>
    <w:rsid w:val="00140E13"/>
    <w:rsid w:val="00154BC3"/>
    <w:rsid w:val="00157C04"/>
    <w:rsid w:val="001612B1"/>
    <w:rsid w:val="0016703E"/>
    <w:rsid w:val="001672D8"/>
    <w:rsid w:val="001723E2"/>
    <w:rsid w:val="00173BBA"/>
    <w:rsid w:val="001815E8"/>
    <w:rsid w:val="001826BD"/>
    <w:rsid w:val="001842C4"/>
    <w:rsid w:val="0018475C"/>
    <w:rsid w:val="00190730"/>
    <w:rsid w:val="001949C4"/>
    <w:rsid w:val="001A0E31"/>
    <w:rsid w:val="001A19AA"/>
    <w:rsid w:val="001A4C45"/>
    <w:rsid w:val="001A7ED6"/>
    <w:rsid w:val="001B5CF4"/>
    <w:rsid w:val="001C0C5A"/>
    <w:rsid w:val="001C3425"/>
    <w:rsid w:val="001C4719"/>
    <w:rsid w:val="001C7B9D"/>
    <w:rsid w:val="001D6304"/>
    <w:rsid w:val="001E0757"/>
    <w:rsid w:val="001E0CC4"/>
    <w:rsid w:val="001F1E25"/>
    <w:rsid w:val="001F2CF5"/>
    <w:rsid w:val="001F2D76"/>
    <w:rsid w:val="001F37CD"/>
    <w:rsid w:val="001F3EEC"/>
    <w:rsid w:val="001F6146"/>
    <w:rsid w:val="00201CAE"/>
    <w:rsid w:val="0020208D"/>
    <w:rsid w:val="002022EA"/>
    <w:rsid w:val="00223D7D"/>
    <w:rsid w:val="002262C8"/>
    <w:rsid w:val="00226C94"/>
    <w:rsid w:val="002333DC"/>
    <w:rsid w:val="00233C36"/>
    <w:rsid w:val="00233E98"/>
    <w:rsid w:val="00235E2B"/>
    <w:rsid w:val="00236A09"/>
    <w:rsid w:val="002371CD"/>
    <w:rsid w:val="00237555"/>
    <w:rsid w:val="002431A7"/>
    <w:rsid w:val="002444E5"/>
    <w:rsid w:val="00244B34"/>
    <w:rsid w:val="00244F16"/>
    <w:rsid w:val="00252A3E"/>
    <w:rsid w:val="00254E77"/>
    <w:rsid w:val="00256113"/>
    <w:rsid w:val="002601A5"/>
    <w:rsid w:val="00263D54"/>
    <w:rsid w:val="00270A9E"/>
    <w:rsid w:val="002712C6"/>
    <w:rsid w:val="00271699"/>
    <w:rsid w:val="0027538D"/>
    <w:rsid w:val="002761B2"/>
    <w:rsid w:val="00283D6D"/>
    <w:rsid w:val="00286FA3"/>
    <w:rsid w:val="002908A4"/>
    <w:rsid w:val="002912A7"/>
    <w:rsid w:val="00293EFA"/>
    <w:rsid w:val="00295C1F"/>
    <w:rsid w:val="002A613E"/>
    <w:rsid w:val="002B0D4A"/>
    <w:rsid w:val="002B1684"/>
    <w:rsid w:val="002B680F"/>
    <w:rsid w:val="002D2A32"/>
    <w:rsid w:val="002D6934"/>
    <w:rsid w:val="002E31CA"/>
    <w:rsid w:val="002E6BFC"/>
    <w:rsid w:val="002F37A2"/>
    <w:rsid w:val="002F4171"/>
    <w:rsid w:val="002F55FE"/>
    <w:rsid w:val="0031379A"/>
    <w:rsid w:val="00315FB7"/>
    <w:rsid w:val="00324F90"/>
    <w:rsid w:val="003260CB"/>
    <w:rsid w:val="0033384C"/>
    <w:rsid w:val="0033790D"/>
    <w:rsid w:val="00347814"/>
    <w:rsid w:val="00356B1C"/>
    <w:rsid w:val="003612BD"/>
    <w:rsid w:val="00362BD7"/>
    <w:rsid w:val="003719D4"/>
    <w:rsid w:val="003A2D40"/>
    <w:rsid w:val="003B3483"/>
    <w:rsid w:val="003B3F0B"/>
    <w:rsid w:val="003B422D"/>
    <w:rsid w:val="003B67B2"/>
    <w:rsid w:val="003B7C5F"/>
    <w:rsid w:val="003C1EC4"/>
    <w:rsid w:val="003D2957"/>
    <w:rsid w:val="003D4776"/>
    <w:rsid w:val="003E2DC4"/>
    <w:rsid w:val="003E429A"/>
    <w:rsid w:val="003E5FEC"/>
    <w:rsid w:val="003F0A02"/>
    <w:rsid w:val="003F16F8"/>
    <w:rsid w:val="003F310B"/>
    <w:rsid w:val="003F4454"/>
    <w:rsid w:val="003F478C"/>
    <w:rsid w:val="00400C76"/>
    <w:rsid w:val="004022EB"/>
    <w:rsid w:val="00405168"/>
    <w:rsid w:val="004119E5"/>
    <w:rsid w:val="00420257"/>
    <w:rsid w:val="00424F83"/>
    <w:rsid w:val="00426735"/>
    <w:rsid w:val="0043155B"/>
    <w:rsid w:val="00450636"/>
    <w:rsid w:val="00453365"/>
    <w:rsid w:val="00472CD7"/>
    <w:rsid w:val="00472E28"/>
    <w:rsid w:val="004743E2"/>
    <w:rsid w:val="00476AC4"/>
    <w:rsid w:val="004A19BE"/>
    <w:rsid w:val="004C1875"/>
    <w:rsid w:val="004C42F8"/>
    <w:rsid w:val="004D3C8A"/>
    <w:rsid w:val="004D42B9"/>
    <w:rsid w:val="004D4F61"/>
    <w:rsid w:val="004D5CA6"/>
    <w:rsid w:val="004D6606"/>
    <w:rsid w:val="004D7327"/>
    <w:rsid w:val="004E5607"/>
    <w:rsid w:val="004E5D62"/>
    <w:rsid w:val="004E6DFE"/>
    <w:rsid w:val="004F01F5"/>
    <w:rsid w:val="00510911"/>
    <w:rsid w:val="00514491"/>
    <w:rsid w:val="00520251"/>
    <w:rsid w:val="005205E9"/>
    <w:rsid w:val="00524939"/>
    <w:rsid w:val="00525D96"/>
    <w:rsid w:val="00535961"/>
    <w:rsid w:val="00536789"/>
    <w:rsid w:val="005446AA"/>
    <w:rsid w:val="005530A7"/>
    <w:rsid w:val="00555C86"/>
    <w:rsid w:val="00555CE4"/>
    <w:rsid w:val="005602C1"/>
    <w:rsid w:val="0056245F"/>
    <w:rsid w:val="00563B53"/>
    <w:rsid w:val="00564F20"/>
    <w:rsid w:val="00566119"/>
    <w:rsid w:val="00571DD4"/>
    <w:rsid w:val="00571FAB"/>
    <w:rsid w:val="00581152"/>
    <w:rsid w:val="005874E4"/>
    <w:rsid w:val="00591659"/>
    <w:rsid w:val="005A0F21"/>
    <w:rsid w:val="005A1187"/>
    <w:rsid w:val="005C0C4F"/>
    <w:rsid w:val="005C1E72"/>
    <w:rsid w:val="005C2895"/>
    <w:rsid w:val="005C2FC7"/>
    <w:rsid w:val="005D4260"/>
    <w:rsid w:val="005D6B10"/>
    <w:rsid w:val="005D7127"/>
    <w:rsid w:val="005E238D"/>
    <w:rsid w:val="00600206"/>
    <w:rsid w:val="006102C5"/>
    <w:rsid w:val="006130E1"/>
    <w:rsid w:val="0061387A"/>
    <w:rsid w:val="00614180"/>
    <w:rsid w:val="00614497"/>
    <w:rsid w:val="0061699E"/>
    <w:rsid w:val="00625BE4"/>
    <w:rsid w:val="0062751D"/>
    <w:rsid w:val="0063153D"/>
    <w:rsid w:val="00632EFD"/>
    <w:rsid w:val="00640D8F"/>
    <w:rsid w:val="0064291F"/>
    <w:rsid w:val="00646CDB"/>
    <w:rsid w:val="00647778"/>
    <w:rsid w:val="00650BEE"/>
    <w:rsid w:val="00650D9A"/>
    <w:rsid w:val="00660ED4"/>
    <w:rsid w:val="00660FDA"/>
    <w:rsid w:val="00661547"/>
    <w:rsid w:val="00674EF5"/>
    <w:rsid w:val="00680388"/>
    <w:rsid w:val="0069749B"/>
    <w:rsid w:val="006B049E"/>
    <w:rsid w:val="006B415B"/>
    <w:rsid w:val="006B5A05"/>
    <w:rsid w:val="006C01E0"/>
    <w:rsid w:val="006C4AB8"/>
    <w:rsid w:val="006C7317"/>
    <w:rsid w:val="006C7A6D"/>
    <w:rsid w:val="006D2EAA"/>
    <w:rsid w:val="006D7186"/>
    <w:rsid w:val="006D785F"/>
    <w:rsid w:val="006E0595"/>
    <w:rsid w:val="006E0C28"/>
    <w:rsid w:val="006E14A7"/>
    <w:rsid w:val="006E14B2"/>
    <w:rsid w:val="006E53DC"/>
    <w:rsid w:val="006E62B6"/>
    <w:rsid w:val="006E75FC"/>
    <w:rsid w:val="006F2629"/>
    <w:rsid w:val="006F7B03"/>
    <w:rsid w:val="0070294C"/>
    <w:rsid w:val="0070504D"/>
    <w:rsid w:val="007060E0"/>
    <w:rsid w:val="007066C9"/>
    <w:rsid w:val="00710B7A"/>
    <w:rsid w:val="007119A9"/>
    <w:rsid w:val="007274B3"/>
    <w:rsid w:val="007320E2"/>
    <w:rsid w:val="00735A8F"/>
    <w:rsid w:val="00743A8F"/>
    <w:rsid w:val="00744B18"/>
    <w:rsid w:val="0074772B"/>
    <w:rsid w:val="00750821"/>
    <w:rsid w:val="0075249D"/>
    <w:rsid w:val="00760D53"/>
    <w:rsid w:val="00762CCA"/>
    <w:rsid w:val="00765001"/>
    <w:rsid w:val="007676D8"/>
    <w:rsid w:val="007833F0"/>
    <w:rsid w:val="00791C6A"/>
    <w:rsid w:val="00795139"/>
    <w:rsid w:val="007A048E"/>
    <w:rsid w:val="007C0FDC"/>
    <w:rsid w:val="007E24EB"/>
    <w:rsid w:val="007E5F9B"/>
    <w:rsid w:val="007F1CE2"/>
    <w:rsid w:val="007F7C4E"/>
    <w:rsid w:val="00801CF8"/>
    <w:rsid w:val="00803FCB"/>
    <w:rsid w:val="00814A52"/>
    <w:rsid w:val="008233E6"/>
    <w:rsid w:val="008326DE"/>
    <w:rsid w:val="00834005"/>
    <w:rsid w:val="00843C26"/>
    <w:rsid w:val="00843FB6"/>
    <w:rsid w:val="008501B9"/>
    <w:rsid w:val="00853D5D"/>
    <w:rsid w:val="008937F4"/>
    <w:rsid w:val="008A3F73"/>
    <w:rsid w:val="008B2ADE"/>
    <w:rsid w:val="008B51AB"/>
    <w:rsid w:val="008C4ABF"/>
    <w:rsid w:val="008C6E08"/>
    <w:rsid w:val="008D67AF"/>
    <w:rsid w:val="008D73A2"/>
    <w:rsid w:val="008E29A8"/>
    <w:rsid w:val="009136FB"/>
    <w:rsid w:val="009144AB"/>
    <w:rsid w:val="00926507"/>
    <w:rsid w:val="00937075"/>
    <w:rsid w:val="009409B2"/>
    <w:rsid w:val="0094363C"/>
    <w:rsid w:val="009450DF"/>
    <w:rsid w:val="009505EB"/>
    <w:rsid w:val="009734C2"/>
    <w:rsid w:val="009742A4"/>
    <w:rsid w:val="00975DDA"/>
    <w:rsid w:val="009836DE"/>
    <w:rsid w:val="00983E07"/>
    <w:rsid w:val="009862A4"/>
    <w:rsid w:val="00991106"/>
    <w:rsid w:val="00993F61"/>
    <w:rsid w:val="009956FD"/>
    <w:rsid w:val="00996066"/>
    <w:rsid w:val="009A44E4"/>
    <w:rsid w:val="009B4CBA"/>
    <w:rsid w:val="009B4E72"/>
    <w:rsid w:val="009B53D4"/>
    <w:rsid w:val="009C2526"/>
    <w:rsid w:val="009C2D20"/>
    <w:rsid w:val="009C509C"/>
    <w:rsid w:val="009D5559"/>
    <w:rsid w:val="009D6E30"/>
    <w:rsid w:val="009E1B6D"/>
    <w:rsid w:val="009F07E0"/>
    <w:rsid w:val="009F6141"/>
    <w:rsid w:val="009F7A1A"/>
    <w:rsid w:val="00A05969"/>
    <w:rsid w:val="00A05992"/>
    <w:rsid w:val="00A107EC"/>
    <w:rsid w:val="00A13DE7"/>
    <w:rsid w:val="00A13FF0"/>
    <w:rsid w:val="00A221F7"/>
    <w:rsid w:val="00A2405A"/>
    <w:rsid w:val="00A27F40"/>
    <w:rsid w:val="00A41C5D"/>
    <w:rsid w:val="00A43D8A"/>
    <w:rsid w:val="00A52E51"/>
    <w:rsid w:val="00A56342"/>
    <w:rsid w:val="00A5732A"/>
    <w:rsid w:val="00A6159C"/>
    <w:rsid w:val="00A70BB2"/>
    <w:rsid w:val="00A712B6"/>
    <w:rsid w:val="00A718AB"/>
    <w:rsid w:val="00A7798D"/>
    <w:rsid w:val="00A779CF"/>
    <w:rsid w:val="00A81A66"/>
    <w:rsid w:val="00AA319C"/>
    <w:rsid w:val="00AB14BF"/>
    <w:rsid w:val="00AB2191"/>
    <w:rsid w:val="00AB5CB0"/>
    <w:rsid w:val="00AD280F"/>
    <w:rsid w:val="00AE141D"/>
    <w:rsid w:val="00AF3852"/>
    <w:rsid w:val="00B01D54"/>
    <w:rsid w:val="00B152E8"/>
    <w:rsid w:val="00B2341A"/>
    <w:rsid w:val="00B310F0"/>
    <w:rsid w:val="00B312D2"/>
    <w:rsid w:val="00B43B90"/>
    <w:rsid w:val="00B51AC2"/>
    <w:rsid w:val="00B56F7D"/>
    <w:rsid w:val="00B63C9C"/>
    <w:rsid w:val="00B76CCA"/>
    <w:rsid w:val="00B82990"/>
    <w:rsid w:val="00B83B8E"/>
    <w:rsid w:val="00B83BC4"/>
    <w:rsid w:val="00B83D3B"/>
    <w:rsid w:val="00B9371C"/>
    <w:rsid w:val="00B971F1"/>
    <w:rsid w:val="00BA495A"/>
    <w:rsid w:val="00BB722D"/>
    <w:rsid w:val="00BB7B83"/>
    <w:rsid w:val="00BC104B"/>
    <w:rsid w:val="00BC6C71"/>
    <w:rsid w:val="00BE13DB"/>
    <w:rsid w:val="00BE1A5A"/>
    <w:rsid w:val="00BE69BF"/>
    <w:rsid w:val="00BF2A75"/>
    <w:rsid w:val="00BF2BE7"/>
    <w:rsid w:val="00BF7315"/>
    <w:rsid w:val="00C00A41"/>
    <w:rsid w:val="00C01E93"/>
    <w:rsid w:val="00C0355E"/>
    <w:rsid w:val="00C05A89"/>
    <w:rsid w:val="00C07E46"/>
    <w:rsid w:val="00C1115D"/>
    <w:rsid w:val="00C12CC1"/>
    <w:rsid w:val="00C34E91"/>
    <w:rsid w:val="00C36A21"/>
    <w:rsid w:val="00C36FC6"/>
    <w:rsid w:val="00C5133A"/>
    <w:rsid w:val="00C551A5"/>
    <w:rsid w:val="00C55D78"/>
    <w:rsid w:val="00C63D28"/>
    <w:rsid w:val="00C83083"/>
    <w:rsid w:val="00C949F0"/>
    <w:rsid w:val="00CA3ED2"/>
    <w:rsid w:val="00CA6C69"/>
    <w:rsid w:val="00CA6D61"/>
    <w:rsid w:val="00CC36DA"/>
    <w:rsid w:val="00CD1421"/>
    <w:rsid w:val="00CD1E3F"/>
    <w:rsid w:val="00CE05A5"/>
    <w:rsid w:val="00CE233A"/>
    <w:rsid w:val="00CF2143"/>
    <w:rsid w:val="00CF2A34"/>
    <w:rsid w:val="00CF5C47"/>
    <w:rsid w:val="00D0220C"/>
    <w:rsid w:val="00D057A0"/>
    <w:rsid w:val="00D06981"/>
    <w:rsid w:val="00D0749A"/>
    <w:rsid w:val="00D15F3E"/>
    <w:rsid w:val="00D26E9E"/>
    <w:rsid w:val="00D343CB"/>
    <w:rsid w:val="00D403C9"/>
    <w:rsid w:val="00D4125D"/>
    <w:rsid w:val="00D45F30"/>
    <w:rsid w:val="00D51A91"/>
    <w:rsid w:val="00D521A5"/>
    <w:rsid w:val="00D619A0"/>
    <w:rsid w:val="00D71F7A"/>
    <w:rsid w:val="00D8027C"/>
    <w:rsid w:val="00D86851"/>
    <w:rsid w:val="00D929CF"/>
    <w:rsid w:val="00D94C3E"/>
    <w:rsid w:val="00DA4C8E"/>
    <w:rsid w:val="00DA5083"/>
    <w:rsid w:val="00DA5B9C"/>
    <w:rsid w:val="00DB0737"/>
    <w:rsid w:val="00DB2670"/>
    <w:rsid w:val="00DB3439"/>
    <w:rsid w:val="00DB58C2"/>
    <w:rsid w:val="00DC3D23"/>
    <w:rsid w:val="00DC6936"/>
    <w:rsid w:val="00DD7544"/>
    <w:rsid w:val="00DE3289"/>
    <w:rsid w:val="00DF4204"/>
    <w:rsid w:val="00E023C5"/>
    <w:rsid w:val="00E04659"/>
    <w:rsid w:val="00E20F19"/>
    <w:rsid w:val="00E21C9B"/>
    <w:rsid w:val="00E230A3"/>
    <w:rsid w:val="00E31240"/>
    <w:rsid w:val="00E34AA6"/>
    <w:rsid w:val="00E366C0"/>
    <w:rsid w:val="00E4504A"/>
    <w:rsid w:val="00E47FA6"/>
    <w:rsid w:val="00E515C9"/>
    <w:rsid w:val="00E51AB2"/>
    <w:rsid w:val="00E53440"/>
    <w:rsid w:val="00E56A50"/>
    <w:rsid w:val="00E62A8E"/>
    <w:rsid w:val="00E64A04"/>
    <w:rsid w:val="00E73E07"/>
    <w:rsid w:val="00E97293"/>
    <w:rsid w:val="00EA7A7B"/>
    <w:rsid w:val="00EB138F"/>
    <w:rsid w:val="00EE1047"/>
    <w:rsid w:val="00EE322A"/>
    <w:rsid w:val="00EF0CD7"/>
    <w:rsid w:val="00EF60F5"/>
    <w:rsid w:val="00F01F43"/>
    <w:rsid w:val="00F02F01"/>
    <w:rsid w:val="00F05452"/>
    <w:rsid w:val="00F05518"/>
    <w:rsid w:val="00F13BA6"/>
    <w:rsid w:val="00F15D99"/>
    <w:rsid w:val="00F167F3"/>
    <w:rsid w:val="00F221A5"/>
    <w:rsid w:val="00F32CBC"/>
    <w:rsid w:val="00F55007"/>
    <w:rsid w:val="00F61BCC"/>
    <w:rsid w:val="00F622A3"/>
    <w:rsid w:val="00F6670C"/>
    <w:rsid w:val="00F82FA8"/>
    <w:rsid w:val="00F94C70"/>
    <w:rsid w:val="00F94C88"/>
    <w:rsid w:val="00FB17A9"/>
    <w:rsid w:val="00FC0223"/>
    <w:rsid w:val="00FC58F2"/>
    <w:rsid w:val="00FE1F57"/>
    <w:rsid w:val="00FF06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1DAA3"/>
  <w15:chartTrackingRefBased/>
  <w15:docId w15:val="{C5FF1114-BA23-4013-BCB0-8216EEDD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254E77"/>
    <w:pPr>
      <w:keepNext/>
      <w:spacing w:before="160" w:line="276" w:lineRule="auto"/>
      <w:outlineLvl w:val="0"/>
    </w:pPr>
    <w:rPr>
      <w:rFonts w:ascii="Arial" w:hAnsi="Arial" w:cs="Arial"/>
      <w:b/>
      <w:lang w:val="en-US"/>
    </w:rPr>
  </w:style>
  <w:style w:type="paragraph" w:styleId="Ttulo2">
    <w:name w:val="heading 2"/>
    <w:basedOn w:val="Normal"/>
    <w:next w:val="Normal"/>
    <w:link w:val="Ttulo2Car"/>
    <w:uiPriority w:val="9"/>
    <w:unhideWhenUsed/>
    <w:qFormat/>
    <w:rsid w:val="002F4171"/>
    <w:pPr>
      <w:keepNext/>
      <w:suppressAutoHyphens/>
      <w:spacing w:before="160" w:line="276" w:lineRule="auto"/>
      <w:jc w:val="both"/>
      <w:outlineLvl w:val="1"/>
    </w:pPr>
    <w:rPr>
      <w:rFonts w:ascii="Arial" w:hAnsi="Arial" w:cs="Arial"/>
      <w:b/>
      <w:i/>
      <w:color w:val="000000"/>
      <w:lang w:val="en-GB"/>
    </w:rPr>
  </w:style>
  <w:style w:type="paragraph" w:styleId="Ttulo3">
    <w:name w:val="heading 3"/>
    <w:basedOn w:val="Normal"/>
    <w:next w:val="Normal"/>
    <w:link w:val="Ttulo3Car"/>
    <w:uiPriority w:val="9"/>
    <w:unhideWhenUsed/>
    <w:qFormat/>
    <w:rsid w:val="00A05969"/>
    <w:pPr>
      <w:keepNext/>
      <w:spacing w:before="160" w:line="276" w:lineRule="auto"/>
      <w:jc w:val="both"/>
      <w:outlineLvl w:val="2"/>
    </w:pPr>
    <w:rPr>
      <w:rFonts w:ascii="Arial" w:hAnsi="Arial" w:cs="Arial"/>
      <w:i/>
      <w:color w:val="000000"/>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6A09"/>
    <w:pPr>
      <w:tabs>
        <w:tab w:val="center" w:pos="4252"/>
        <w:tab w:val="right" w:pos="8504"/>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236A09"/>
    <w:rPr>
      <w:rFonts w:ascii="Calibri" w:eastAsia="Calibri" w:hAnsi="Calibri" w:cs="Times New Roman"/>
    </w:rPr>
  </w:style>
  <w:style w:type="paragraph" w:customStyle="1" w:styleId="Standard">
    <w:name w:val="Standard"/>
    <w:rsid w:val="00DB3439"/>
    <w:pPr>
      <w:suppressAutoHyphens/>
      <w:autoSpaceDN w:val="0"/>
      <w:spacing w:after="0" w:line="240" w:lineRule="auto"/>
      <w:textAlignment w:val="baseline"/>
    </w:pPr>
    <w:rPr>
      <w:rFonts w:ascii="Arial" w:eastAsia="Times New Roman" w:hAnsi="Arial" w:cs="Arial"/>
      <w:kern w:val="3"/>
      <w:sz w:val="20"/>
      <w:szCs w:val="20"/>
      <w:lang w:val="ca-ES" w:eastAsia="zh-CN" w:bidi="hi-IN"/>
    </w:rPr>
  </w:style>
  <w:style w:type="character" w:styleId="Hipervnculo">
    <w:name w:val="Hyperlink"/>
    <w:basedOn w:val="Fuentedeprrafopredeter"/>
    <w:uiPriority w:val="99"/>
    <w:unhideWhenUsed/>
    <w:rsid w:val="009136FB"/>
    <w:rPr>
      <w:color w:val="0000FF"/>
      <w:u w:val="single"/>
    </w:rPr>
  </w:style>
  <w:style w:type="table" w:customStyle="1" w:styleId="TableNormal">
    <w:name w:val="Table Normal"/>
    <w:rsid w:val="00BA495A"/>
    <w:rPr>
      <w:rFonts w:ascii="Calibri" w:eastAsia="Calibri" w:hAnsi="Calibri" w:cs="Calibri"/>
      <w:lang w:val="en-GB" w:eastAsia="es-ES"/>
    </w:rPr>
    <w:tblPr>
      <w:tblCellMar>
        <w:top w:w="0" w:type="dxa"/>
        <w:left w:w="0" w:type="dxa"/>
        <w:bottom w:w="0" w:type="dxa"/>
        <w:right w:w="0" w:type="dxa"/>
      </w:tblCellMar>
    </w:tblPr>
  </w:style>
  <w:style w:type="character" w:customStyle="1" w:styleId="mr-1">
    <w:name w:val="mr-1"/>
    <w:basedOn w:val="Fuentedeprrafopredeter"/>
    <w:rsid w:val="001C3425"/>
  </w:style>
  <w:style w:type="paragraph" w:styleId="Textonotapie">
    <w:name w:val="footnote text"/>
    <w:basedOn w:val="Normal"/>
    <w:link w:val="TextonotapieCar"/>
    <w:uiPriority w:val="99"/>
    <w:semiHidden/>
    <w:unhideWhenUsed/>
    <w:rsid w:val="009734C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734C2"/>
    <w:rPr>
      <w:sz w:val="20"/>
      <w:szCs w:val="20"/>
    </w:rPr>
  </w:style>
  <w:style w:type="character" w:styleId="Refdenotaalpie">
    <w:name w:val="footnote reference"/>
    <w:basedOn w:val="Fuentedeprrafopredeter"/>
    <w:uiPriority w:val="99"/>
    <w:semiHidden/>
    <w:unhideWhenUsed/>
    <w:rsid w:val="009734C2"/>
    <w:rPr>
      <w:vertAlign w:val="superscript"/>
    </w:rPr>
  </w:style>
  <w:style w:type="character" w:styleId="Refdecomentario">
    <w:name w:val="annotation reference"/>
    <w:basedOn w:val="Fuentedeprrafopredeter"/>
    <w:uiPriority w:val="99"/>
    <w:semiHidden/>
    <w:unhideWhenUsed/>
    <w:rsid w:val="00293EFA"/>
    <w:rPr>
      <w:sz w:val="16"/>
      <w:szCs w:val="16"/>
    </w:rPr>
  </w:style>
  <w:style w:type="paragraph" w:styleId="Textocomentario">
    <w:name w:val="annotation text"/>
    <w:basedOn w:val="Normal"/>
    <w:link w:val="TextocomentarioCar"/>
    <w:uiPriority w:val="99"/>
    <w:unhideWhenUsed/>
    <w:rsid w:val="00293EFA"/>
    <w:pPr>
      <w:spacing w:line="240" w:lineRule="auto"/>
    </w:pPr>
    <w:rPr>
      <w:sz w:val="20"/>
      <w:szCs w:val="20"/>
    </w:rPr>
  </w:style>
  <w:style w:type="character" w:customStyle="1" w:styleId="TextocomentarioCar">
    <w:name w:val="Texto comentario Car"/>
    <w:basedOn w:val="Fuentedeprrafopredeter"/>
    <w:link w:val="Textocomentario"/>
    <w:uiPriority w:val="99"/>
    <w:rsid w:val="00293EFA"/>
    <w:rPr>
      <w:sz w:val="20"/>
      <w:szCs w:val="20"/>
    </w:rPr>
  </w:style>
  <w:style w:type="paragraph" w:styleId="Textodeglobo">
    <w:name w:val="Balloon Text"/>
    <w:basedOn w:val="Normal"/>
    <w:link w:val="TextodegloboCar"/>
    <w:uiPriority w:val="99"/>
    <w:semiHidden/>
    <w:unhideWhenUsed/>
    <w:rsid w:val="00293E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3EFA"/>
    <w:rPr>
      <w:rFonts w:ascii="Segoe UI" w:hAnsi="Segoe UI" w:cs="Segoe UI"/>
      <w:sz w:val="18"/>
      <w:szCs w:val="18"/>
    </w:rPr>
  </w:style>
  <w:style w:type="paragraph" w:styleId="Piedepgina">
    <w:name w:val="footer"/>
    <w:basedOn w:val="Normal"/>
    <w:link w:val="PiedepginaCar"/>
    <w:uiPriority w:val="99"/>
    <w:unhideWhenUsed/>
    <w:rsid w:val="00BE69B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69BF"/>
  </w:style>
  <w:style w:type="paragraph" w:styleId="Revisin">
    <w:name w:val="Revision"/>
    <w:hidden/>
    <w:uiPriority w:val="99"/>
    <w:semiHidden/>
    <w:rsid w:val="00254E77"/>
    <w:pPr>
      <w:spacing w:after="0" w:line="240" w:lineRule="auto"/>
    </w:pPr>
  </w:style>
  <w:style w:type="character" w:customStyle="1" w:styleId="Ttulo1Car">
    <w:name w:val="Título 1 Car"/>
    <w:basedOn w:val="Fuentedeprrafopredeter"/>
    <w:link w:val="Ttulo1"/>
    <w:uiPriority w:val="9"/>
    <w:rsid w:val="00254E77"/>
    <w:rPr>
      <w:rFonts w:ascii="Arial" w:hAnsi="Arial" w:cs="Arial"/>
      <w:b/>
      <w:lang w:val="en-US"/>
    </w:rPr>
  </w:style>
  <w:style w:type="paragraph" w:styleId="Asuntodelcomentario">
    <w:name w:val="annotation subject"/>
    <w:basedOn w:val="Textocomentario"/>
    <w:next w:val="Textocomentario"/>
    <w:link w:val="AsuntodelcomentarioCar"/>
    <w:uiPriority w:val="99"/>
    <w:semiHidden/>
    <w:unhideWhenUsed/>
    <w:rsid w:val="007066C9"/>
    <w:rPr>
      <w:b/>
      <w:bCs/>
    </w:rPr>
  </w:style>
  <w:style w:type="character" w:customStyle="1" w:styleId="AsuntodelcomentarioCar">
    <w:name w:val="Asunto del comentario Car"/>
    <w:basedOn w:val="TextocomentarioCar"/>
    <w:link w:val="Asuntodelcomentario"/>
    <w:uiPriority w:val="99"/>
    <w:semiHidden/>
    <w:rsid w:val="007066C9"/>
    <w:rPr>
      <w:b/>
      <w:bCs/>
      <w:sz w:val="20"/>
      <w:szCs w:val="20"/>
    </w:rPr>
  </w:style>
  <w:style w:type="character" w:customStyle="1" w:styleId="Ttulo2Car">
    <w:name w:val="Título 2 Car"/>
    <w:basedOn w:val="Fuentedeprrafopredeter"/>
    <w:link w:val="Ttulo2"/>
    <w:uiPriority w:val="9"/>
    <w:rsid w:val="002F4171"/>
    <w:rPr>
      <w:rFonts w:ascii="Arial" w:hAnsi="Arial" w:cs="Arial"/>
      <w:b/>
      <w:i/>
      <w:color w:val="000000"/>
      <w:lang w:val="en-GB"/>
    </w:rPr>
  </w:style>
  <w:style w:type="character" w:customStyle="1" w:styleId="Ttulo3Car">
    <w:name w:val="Título 3 Car"/>
    <w:basedOn w:val="Fuentedeprrafopredeter"/>
    <w:link w:val="Ttulo3"/>
    <w:uiPriority w:val="9"/>
    <w:rsid w:val="00A05969"/>
    <w:rPr>
      <w:rFonts w:ascii="Arial" w:hAnsi="Arial" w:cs="Arial"/>
      <w:i/>
      <w:color w:val="000000"/>
      <w:lang w:val="en-GB"/>
    </w:rPr>
  </w:style>
  <w:style w:type="paragraph" w:styleId="Prrafodelista">
    <w:name w:val="List Paragraph"/>
    <w:basedOn w:val="Normal"/>
    <w:uiPriority w:val="34"/>
    <w:qFormat/>
    <w:rsid w:val="00BC104B"/>
    <w:pPr>
      <w:ind w:left="720"/>
      <w:contextualSpacing/>
    </w:pPr>
  </w:style>
  <w:style w:type="paragraph" w:customStyle="1" w:styleId="Default">
    <w:name w:val="Default"/>
    <w:rsid w:val="00B312D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7713">
      <w:bodyDiv w:val="1"/>
      <w:marLeft w:val="0"/>
      <w:marRight w:val="0"/>
      <w:marTop w:val="0"/>
      <w:marBottom w:val="0"/>
      <w:divBdr>
        <w:top w:val="none" w:sz="0" w:space="0" w:color="auto"/>
        <w:left w:val="none" w:sz="0" w:space="0" w:color="auto"/>
        <w:bottom w:val="none" w:sz="0" w:space="0" w:color="auto"/>
        <w:right w:val="none" w:sz="0" w:space="0" w:color="auto"/>
      </w:divBdr>
    </w:div>
    <w:div w:id="337655459">
      <w:bodyDiv w:val="1"/>
      <w:marLeft w:val="0"/>
      <w:marRight w:val="0"/>
      <w:marTop w:val="0"/>
      <w:marBottom w:val="0"/>
      <w:divBdr>
        <w:top w:val="none" w:sz="0" w:space="0" w:color="auto"/>
        <w:left w:val="none" w:sz="0" w:space="0" w:color="auto"/>
        <w:bottom w:val="none" w:sz="0" w:space="0" w:color="auto"/>
        <w:right w:val="none" w:sz="0" w:space="0" w:color="auto"/>
      </w:divBdr>
    </w:div>
    <w:div w:id="463281923">
      <w:bodyDiv w:val="1"/>
      <w:marLeft w:val="0"/>
      <w:marRight w:val="0"/>
      <w:marTop w:val="0"/>
      <w:marBottom w:val="0"/>
      <w:divBdr>
        <w:top w:val="none" w:sz="0" w:space="0" w:color="auto"/>
        <w:left w:val="none" w:sz="0" w:space="0" w:color="auto"/>
        <w:bottom w:val="none" w:sz="0" w:space="0" w:color="auto"/>
        <w:right w:val="none" w:sz="0" w:space="0" w:color="auto"/>
      </w:divBdr>
    </w:div>
    <w:div w:id="525293067">
      <w:bodyDiv w:val="1"/>
      <w:marLeft w:val="0"/>
      <w:marRight w:val="0"/>
      <w:marTop w:val="0"/>
      <w:marBottom w:val="0"/>
      <w:divBdr>
        <w:top w:val="none" w:sz="0" w:space="0" w:color="auto"/>
        <w:left w:val="none" w:sz="0" w:space="0" w:color="auto"/>
        <w:bottom w:val="none" w:sz="0" w:space="0" w:color="auto"/>
        <w:right w:val="none" w:sz="0" w:space="0" w:color="auto"/>
      </w:divBdr>
    </w:div>
    <w:div w:id="609628911">
      <w:bodyDiv w:val="1"/>
      <w:marLeft w:val="0"/>
      <w:marRight w:val="0"/>
      <w:marTop w:val="0"/>
      <w:marBottom w:val="0"/>
      <w:divBdr>
        <w:top w:val="none" w:sz="0" w:space="0" w:color="auto"/>
        <w:left w:val="none" w:sz="0" w:space="0" w:color="auto"/>
        <w:bottom w:val="none" w:sz="0" w:space="0" w:color="auto"/>
        <w:right w:val="none" w:sz="0" w:space="0" w:color="auto"/>
      </w:divBdr>
    </w:div>
    <w:div w:id="635599089">
      <w:bodyDiv w:val="1"/>
      <w:marLeft w:val="0"/>
      <w:marRight w:val="0"/>
      <w:marTop w:val="0"/>
      <w:marBottom w:val="0"/>
      <w:divBdr>
        <w:top w:val="none" w:sz="0" w:space="0" w:color="auto"/>
        <w:left w:val="none" w:sz="0" w:space="0" w:color="auto"/>
        <w:bottom w:val="none" w:sz="0" w:space="0" w:color="auto"/>
        <w:right w:val="none" w:sz="0" w:space="0" w:color="auto"/>
      </w:divBdr>
    </w:div>
    <w:div w:id="642271194">
      <w:bodyDiv w:val="1"/>
      <w:marLeft w:val="0"/>
      <w:marRight w:val="0"/>
      <w:marTop w:val="0"/>
      <w:marBottom w:val="0"/>
      <w:divBdr>
        <w:top w:val="none" w:sz="0" w:space="0" w:color="auto"/>
        <w:left w:val="none" w:sz="0" w:space="0" w:color="auto"/>
        <w:bottom w:val="none" w:sz="0" w:space="0" w:color="auto"/>
        <w:right w:val="none" w:sz="0" w:space="0" w:color="auto"/>
      </w:divBdr>
    </w:div>
    <w:div w:id="689381067">
      <w:bodyDiv w:val="1"/>
      <w:marLeft w:val="0"/>
      <w:marRight w:val="0"/>
      <w:marTop w:val="0"/>
      <w:marBottom w:val="0"/>
      <w:divBdr>
        <w:top w:val="none" w:sz="0" w:space="0" w:color="auto"/>
        <w:left w:val="none" w:sz="0" w:space="0" w:color="auto"/>
        <w:bottom w:val="none" w:sz="0" w:space="0" w:color="auto"/>
        <w:right w:val="none" w:sz="0" w:space="0" w:color="auto"/>
      </w:divBdr>
    </w:div>
    <w:div w:id="711420231">
      <w:bodyDiv w:val="1"/>
      <w:marLeft w:val="0"/>
      <w:marRight w:val="0"/>
      <w:marTop w:val="0"/>
      <w:marBottom w:val="0"/>
      <w:divBdr>
        <w:top w:val="none" w:sz="0" w:space="0" w:color="auto"/>
        <w:left w:val="none" w:sz="0" w:space="0" w:color="auto"/>
        <w:bottom w:val="none" w:sz="0" w:space="0" w:color="auto"/>
        <w:right w:val="none" w:sz="0" w:space="0" w:color="auto"/>
      </w:divBdr>
    </w:div>
    <w:div w:id="727457785">
      <w:bodyDiv w:val="1"/>
      <w:marLeft w:val="0"/>
      <w:marRight w:val="0"/>
      <w:marTop w:val="0"/>
      <w:marBottom w:val="0"/>
      <w:divBdr>
        <w:top w:val="none" w:sz="0" w:space="0" w:color="auto"/>
        <w:left w:val="none" w:sz="0" w:space="0" w:color="auto"/>
        <w:bottom w:val="none" w:sz="0" w:space="0" w:color="auto"/>
        <w:right w:val="none" w:sz="0" w:space="0" w:color="auto"/>
      </w:divBdr>
    </w:div>
    <w:div w:id="740565094">
      <w:bodyDiv w:val="1"/>
      <w:marLeft w:val="0"/>
      <w:marRight w:val="0"/>
      <w:marTop w:val="0"/>
      <w:marBottom w:val="0"/>
      <w:divBdr>
        <w:top w:val="none" w:sz="0" w:space="0" w:color="auto"/>
        <w:left w:val="none" w:sz="0" w:space="0" w:color="auto"/>
        <w:bottom w:val="none" w:sz="0" w:space="0" w:color="auto"/>
        <w:right w:val="none" w:sz="0" w:space="0" w:color="auto"/>
      </w:divBdr>
    </w:div>
    <w:div w:id="842814140">
      <w:bodyDiv w:val="1"/>
      <w:marLeft w:val="0"/>
      <w:marRight w:val="0"/>
      <w:marTop w:val="0"/>
      <w:marBottom w:val="0"/>
      <w:divBdr>
        <w:top w:val="none" w:sz="0" w:space="0" w:color="auto"/>
        <w:left w:val="none" w:sz="0" w:space="0" w:color="auto"/>
        <w:bottom w:val="none" w:sz="0" w:space="0" w:color="auto"/>
        <w:right w:val="none" w:sz="0" w:space="0" w:color="auto"/>
      </w:divBdr>
    </w:div>
    <w:div w:id="1274902703">
      <w:bodyDiv w:val="1"/>
      <w:marLeft w:val="0"/>
      <w:marRight w:val="0"/>
      <w:marTop w:val="0"/>
      <w:marBottom w:val="0"/>
      <w:divBdr>
        <w:top w:val="none" w:sz="0" w:space="0" w:color="auto"/>
        <w:left w:val="none" w:sz="0" w:space="0" w:color="auto"/>
        <w:bottom w:val="none" w:sz="0" w:space="0" w:color="auto"/>
        <w:right w:val="none" w:sz="0" w:space="0" w:color="auto"/>
      </w:divBdr>
    </w:div>
    <w:div w:id="1312447875">
      <w:bodyDiv w:val="1"/>
      <w:marLeft w:val="0"/>
      <w:marRight w:val="0"/>
      <w:marTop w:val="0"/>
      <w:marBottom w:val="0"/>
      <w:divBdr>
        <w:top w:val="none" w:sz="0" w:space="0" w:color="auto"/>
        <w:left w:val="none" w:sz="0" w:space="0" w:color="auto"/>
        <w:bottom w:val="none" w:sz="0" w:space="0" w:color="auto"/>
        <w:right w:val="none" w:sz="0" w:space="0" w:color="auto"/>
      </w:divBdr>
    </w:div>
    <w:div w:id="1348364386">
      <w:bodyDiv w:val="1"/>
      <w:marLeft w:val="0"/>
      <w:marRight w:val="0"/>
      <w:marTop w:val="0"/>
      <w:marBottom w:val="0"/>
      <w:divBdr>
        <w:top w:val="none" w:sz="0" w:space="0" w:color="auto"/>
        <w:left w:val="none" w:sz="0" w:space="0" w:color="auto"/>
        <w:bottom w:val="none" w:sz="0" w:space="0" w:color="auto"/>
        <w:right w:val="none" w:sz="0" w:space="0" w:color="auto"/>
      </w:divBdr>
    </w:div>
    <w:div w:id="1466655645">
      <w:bodyDiv w:val="1"/>
      <w:marLeft w:val="0"/>
      <w:marRight w:val="0"/>
      <w:marTop w:val="0"/>
      <w:marBottom w:val="0"/>
      <w:divBdr>
        <w:top w:val="none" w:sz="0" w:space="0" w:color="auto"/>
        <w:left w:val="none" w:sz="0" w:space="0" w:color="auto"/>
        <w:bottom w:val="none" w:sz="0" w:space="0" w:color="auto"/>
        <w:right w:val="none" w:sz="0" w:space="0" w:color="auto"/>
      </w:divBdr>
      <w:divsChild>
        <w:div w:id="1335962022">
          <w:marLeft w:val="0"/>
          <w:marRight w:val="0"/>
          <w:marTop w:val="0"/>
          <w:marBottom w:val="0"/>
          <w:divBdr>
            <w:top w:val="none" w:sz="0" w:space="0" w:color="auto"/>
            <w:left w:val="none" w:sz="0" w:space="0" w:color="auto"/>
            <w:bottom w:val="none" w:sz="0" w:space="0" w:color="auto"/>
            <w:right w:val="none" w:sz="0" w:space="0" w:color="auto"/>
          </w:divBdr>
        </w:div>
      </w:divsChild>
    </w:div>
    <w:div w:id="1664553885">
      <w:bodyDiv w:val="1"/>
      <w:marLeft w:val="0"/>
      <w:marRight w:val="0"/>
      <w:marTop w:val="0"/>
      <w:marBottom w:val="0"/>
      <w:divBdr>
        <w:top w:val="none" w:sz="0" w:space="0" w:color="auto"/>
        <w:left w:val="none" w:sz="0" w:space="0" w:color="auto"/>
        <w:bottom w:val="none" w:sz="0" w:space="0" w:color="auto"/>
        <w:right w:val="none" w:sz="0" w:space="0" w:color="auto"/>
      </w:divBdr>
    </w:div>
    <w:div w:id="1676767006">
      <w:bodyDiv w:val="1"/>
      <w:marLeft w:val="0"/>
      <w:marRight w:val="0"/>
      <w:marTop w:val="0"/>
      <w:marBottom w:val="0"/>
      <w:divBdr>
        <w:top w:val="none" w:sz="0" w:space="0" w:color="auto"/>
        <w:left w:val="none" w:sz="0" w:space="0" w:color="auto"/>
        <w:bottom w:val="none" w:sz="0" w:space="0" w:color="auto"/>
        <w:right w:val="none" w:sz="0" w:space="0" w:color="auto"/>
      </w:divBdr>
    </w:div>
    <w:div w:id="1677880039">
      <w:bodyDiv w:val="1"/>
      <w:marLeft w:val="0"/>
      <w:marRight w:val="0"/>
      <w:marTop w:val="0"/>
      <w:marBottom w:val="0"/>
      <w:divBdr>
        <w:top w:val="none" w:sz="0" w:space="0" w:color="auto"/>
        <w:left w:val="none" w:sz="0" w:space="0" w:color="auto"/>
        <w:bottom w:val="none" w:sz="0" w:space="0" w:color="auto"/>
        <w:right w:val="none" w:sz="0" w:space="0" w:color="auto"/>
      </w:divBdr>
    </w:div>
    <w:div w:id="1680543118">
      <w:bodyDiv w:val="1"/>
      <w:marLeft w:val="0"/>
      <w:marRight w:val="0"/>
      <w:marTop w:val="0"/>
      <w:marBottom w:val="0"/>
      <w:divBdr>
        <w:top w:val="none" w:sz="0" w:space="0" w:color="auto"/>
        <w:left w:val="none" w:sz="0" w:space="0" w:color="auto"/>
        <w:bottom w:val="none" w:sz="0" w:space="0" w:color="auto"/>
        <w:right w:val="none" w:sz="0" w:space="0" w:color="auto"/>
      </w:divBdr>
    </w:div>
    <w:div w:id="1689526619">
      <w:bodyDiv w:val="1"/>
      <w:marLeft w:val="0"/>
      <w:marRight w:val="0"/>
      <w:marTop w:val="0"/>
      <w:marBottom w:val="0"/>
      <w:divBdr>
        <w:top w:val="none" w:sz="0" w:space="0" w:color="auto"/>
        <w:left w:val="none" w:sz="0" w:space="0" w:color="auto"/>
        <w:bottom w:val="none" w:sz="0" w:space="0" w:color="auto"/>
        <w:right w:val="none" w:sz="0" w:space="0" w:color="auto"/>
      </w:divBdr>
    </w:div>
    <w:div w:id="1826970185">
      <w:bodyDiv w:val="1"/>
      <w:marLeft w:val="0"/>
      <w:marRight w:val="0"/>
      <w:marTop w:val="0"/>
      <w:marBottom w:val="0"/>
      <w:divBdr>
        <w:top w:val="none" w:sz="0" w:space="0" w:color="auto"/>
        <w:left w:val="none" w:sz="0" w:space="0" w:color="auto"/>
        <w:bottom w:val="none" w:sz="0" w:space="0" w:color="auto"/>
        <w:right w:val="none" w:sz="0" w:space="0" w:color="auto"/>
      </w:divBdr>
    </w:div>
    <w:div w:id="1837188433">
      <w:bodyDiv w:val="1"/>
      <w:marLeft w:val="0"/>
      <w:marRight w:val="0"/>
      <w:marTop w:val="0"/>
      <w:marBottom w:val="0"/>
      <w:divBdr>
        <w:top w:val="none" w:sz="0" w:space="0" w:color="auto"/>
        <w:left w:val="none" w:sz="0" w:space="0" w:color="auto"/>
        <w:bottom w:val="none" w:sz="0" w:space="0" w:color="auto"/>
        <w:right w:val="none" w:sz="0" w:space="0" w:color="auto"/>
      </w:divBdr>
    </w:div>
    <w:div w:id="1901404137">
      <w:bodyDiv w:val="1"/>
      <w:marLeft w:val="0"/>
      <w:marRight w:val="0"/>
      <w:marTop w:val="0"/>
      <w:marBottom w:val="0"/>
      <w:divBdr>
        <w:top w:val="none" w:sz="0" w:space="0" w:color="auto"/>
        <w:left w:val="none" w:sz="0" w:space="0" w:color="auto"/>
        <w:bottom w:val="none" w:sz="0" w:space="0" w:color="auto"/>
        <w:right w:val="none" w:sz="0" w:space="0" w:color="auto"/>
      </w:divBdr>
    </w:div>
    <w:div w:id="1905555526">
      <w:bodyDiv w:val="1"/>
      <w:marLeft w:val="0"/>
      <w:marRight w:val="0"/>
      <w:marTop w:val="0"/>
      <w:marBottom w:val="0"/>
      <w:divBdr>
        <w:top w:val="none" w:sz="0" w:space="0" w:color="auto"/>
        <w:left w:val="none" w:sz="0" w:space="0" w:color="auto"/>
        <w:bottom w:val="none" w:sz="0" w:space="0" w:color="auto"/>
        <w:right w:val="none" w:sz="0" w:space="0" w:color="auto"/>
      </w:divBdr>
    </w:div>
    <w:div w:id="1916932982">
      <w:bodyDiv w:val="1"/>
      <w:marLeft w:val="0"/>
      <w:marRight w:val="0"/>
      <w:marTop w:val="0"/>
      <w:marBottom w:val="0"/>
      <w:divBdr>
        <w:top w:val="none" w:sz="0" w:space="0" w:color="auto"/>
        <w:left w:val="none" w:sz="0" w:space="0" w:color="auto"/>
        <w:bottom w:val="none" w:sz="0" w:space="0" w:color="auto"/>
        <w:right w:val="none" w:sz="0" w:space="0" w:color="auto"/>
      </w:divBdr>
    </w:div>
    <w:div w:id="2012444946">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8286262">
      <w:bodyDiv w:val="1"/>
      <w:marLeft w:val="0"/>
      <w:marRight w:val="0"/>
      <w:marTop w:val="0"/>
      <w:marBottom w:val="0"/>
      <w:divBdr>
        <w:top w:val="none" w:sz="0" w:space="0" w:color="auto"/>
        <w:left w:val="none" w:sz="0" w:space="0" w:color="auto"/>
        <w:bottom w:val="none" w:sz="0" w:space="0" w:color="auto"/>
        <w:right w:val="none" w:sz="0" w:space="0" w:color="auto"/>
      </w:divBdr>
    </w:div>
    <w:div w:id="207431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08E1-1B7B-4F72-BFB9-549821DF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15761</Words>
  <Characters>86688</Characters>
  <Application>Microsoft Office Word</Application>
  <DocSecurity>0</DocSecurity>
  <Lines>722</Lines>
  <Paragraphs>204</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102245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Martínez</dc:creator>
  <cp:keywords/>
  <dc:description/>
  <cp:lastModifiedBy>Vladimir Martínez</cp:lastModifiedBy>
  <cp:revision>2</cp:revision>
  <dcterms:created xsi:type="dcterms:W3CDTF">2024-01-30T22:03:00Z</dcterms:created>
  <dcterms:modified xsi:type="dcterms:W3CDTF">2024-01-30T22:03:00Z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2d3c561e-8977-3437-8804-7578231c1b69</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http://www.zotero.org/styles/early-childhood-education-journal</vt:lpwstr>
  </property>
  <property fmtid="{D5CDD505-2E9C-101B-9397-08002B2CF9AE}" pid="10" name="Mendeley Recent Style Name 2_1">
    <vt:lpwstr>Early Childhood Education Journal</vt:lpwstr>
  </property>
  <property fmtid="{D5CDD505-2E9C-101B-9397-08002B2CF9AE}" pid="11" name="Mendeley Recent Style Id 3_1">
    <vt:lpwstr>http://www.zotero.org/styles/early-years</vt:lpwstr>
  </property>
  <property fmtid="{D5CDD505-2E9C-101B-9397-08002B2CF9AE}" pid="12" name="Mendeley Recent Style Name 3_1">
    <vt:lpwstr>Early Years</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http://www.zotero.org/styles/journal-of-sport-and-health-science</vt:lpwstr>
  </property>
  <property fmtid="{D5CDD505-2E9C-101B-9397-08002B2CF9AE}" pid="16" name="Mendeley Recent Style Name 5_1">
    <vt:lpwstr>Journal of Sport and Health Science</vt:lpwstr>
  </property>
  <property fmtid="{D5CDD505-2E9C-101B-9397-08002B2CF9AE}" pid="17" name="Mendeley Recent Style Id 6_1">
    <vt:lpwstr>http://www.zotero.org/styles/journal-of-transport-and-health</vt:lpwstr>
  </property>
  <property fmtid="{D5CDD505-2E9C-101B-9397-08002B2CF9AE}" pid="18" name="Mendeley Recent Style Name 6_1">
    <vt:lpwstr>Journal of Transport &amp; Health</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http://www.zotero.org/styles/sage-harvard</vt:lpwstr>
  </property>
  <property fmtid="{D5CDD505-2E9C-101B-9397-08002B2CF9AE}" pid="22" name="Mendeley Recent Style Name 8_1">
    <vt:lpwstr>SAGE - Harvard</vt:lpwstr>
  </property>
  <property fmtid="{D5CDD505-2E9C-101B-9397-08002B2CF9AE}" pid="23" name="Mendeley Recent Style Id 9_1">
    <vt:lpwstr>http://www.zotero.org/styles/sage-vancouver-brackets</vt:lpwstr>
  </property>
  <property fmtid="{D5CDD505-2E9C-101B-9397-08002B2CF9AE}" pid="24" name="Mendeley Recent Style Name 9_1">
    <vt:lpwstr>SAGE - Vancouver (brackets)</vt:lpwstr>
  </property>
</Properties>
</file>